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748E444D" w:rsidR="009C7D49" w:rsidRPr="0004089D" w:rsidRDefault="003737BB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May 11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209A8E55" w:rsidR="009C7D49" w:rsidRPr="0004089D" w:rsidRDefault="002C595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Melissa Schiel, </w:t>
      </w:r>
      <w:r w:rsidR="008B63DB">
        <w:rPr>
          <w:rFonts w:ascii="Aptos" w:hAnsi="Aptos" w:cs="Segoe UI"/>
        </w:rPr>
        <w:t xml:space="preserve">Amy Claridge, </w:t>
      </w:r>
      <w:r w:rsidR="009C7D49" w:rsidRPr="0004089D">
        <w:rPr>
          <w:rFonts w:ascii="Aptos" w:hAnsi="Aptos" w:cs="Segoe UI"/>
        </w:rPr>
        <w:t>Hope Amason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DEB69EA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</w:t>
      </w:r>
      <w:r w:rsidR="00B74605">
        <w:rPr>
          <w:rFonts w:ascii="Aptos" w:hAnsi="Aptos" w:cs="Segoe UI"/>
        </w:rPr>
        <w:t>30</w:t>
      </w:r>
      <w:r w:rsidRPr="0004089D">
        <w:rPr>
          <w:rFonts w:ascii="Aptos" w:hAnsi="Aptos" w:cs="Segoe UI"/>
        </w:rPr>
        <w:t xml:space="preserve"> PM</w:t>
      </w:r>
    </w:p>
    <w:p w14:paraId="7129144E" w14:textId="5C60A3C6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14:paraId="4FFCEADF" w14:textId="1446B2BD" w:rsidR="009C7D49" w:rsidRDefault="00671E43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Agenda a</w:t>
      </w:r>
      <w:r w:rsidR="009C7D49" w:rsidRPr="0004089D">
        <w:rPr>
          <w:rFonts w:ascii="Aptos" w:hAnsi="Aptos" w:cs="Segoe UI"/>
        </w:rPr>
        <w:t>pproved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2FB57E8C" w14:textId="77777777" w:rsidR="00872159" w:rsidRDefault="004C51AF" w:rsidP="00872159">
      <w:p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U</w:t>
      </w:r>
      <w:r w:rsidRPr="004C51AF">
        <w:rPr>
          <w:rFonts w:ascii="Aptos" w:hAnsi="Aptos" w:cs="Segoe UI"/>
        </w:rPr>
        <w:t>pdate on</w:t>
      </w:r>
      <w:r w:rsidR="00872159">
        <w:rPr>
          <w:rFonts w:ascii="Aptos" w:hAnsi="Aptos" w:cs="Segoe UI"/>
        </w:rPr>
        <w:t xml:space="preserve"> motions for BFCC presented to Faculty Senate on May 6. </w:t>
      </w:r>
    </w:p>
    <w:p w14:paraId="72E757B6" w14:textId="77777777" w:rsidR="00872159" w:rsidRDefault="00872159" w:rsidP="0087215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72159">
        <w:rPr>
          <w:rFonts w:ascii="Aptos" w:hAnsi="Aptos" w:cs="Segoe UI"/>
        </w:rPr>
        <w:t xml:space="preserve">Clerical change was requested for the motion to address BFCC 25-26.05 (on extending senate terms for those running for EC). </w:t>
      </w:r>
    </w:p>
    <w:p w14:paraId="0310CAC2" w14:textId="09FABB12" w:rsidR="00872159" w:rsidRPr="00872159" w:rsidRDefault="00872159" w:rsidP="0087215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proofErr w:type="gramStart"/>
      <w:r w:rsidRPr="00872159">
        <w:rPr>
          <w:rFonts w:ascii="Aptos" w:hAnsi="Aptos" w:cs="Segoe UI"/>
        </w:rPr>
        <w:t>Also</w:t>
      </w:r>
      <w:proofErr w:type="gramEnd"/>
      <w:r w:rsidRPr="00872159">
        <w:rPr>
          <w:rFonts w:ascii="Aptos" w:hAnsi="Aptos" w:cs="Segoe UI"/>
        </w:rPr>
        <w:t xml:space="preserve"> for the motion related to BFCC 25-26.05, it was pointed</w:t>
      </w:r>
      <w:r w:rsidR="004C51AF" w:rsidRPr="00872159">
        <w:rPr>
          <w:rFonts w:ascii="Aptos" w:hAnsi="Aptos" w:cs="Segoe UI"/>
        </w:rPr>
        <w:t xml:space="preserve"> </w:t>
      </w:r>
      <w:r w:rsidRPr="00872159">
        <w:rPr>
          <w:rFonts w:ascii="Aptos" w:hAnsi="Aptos" w:cs="Segoe UI"/>
        </w:rPr>
        <w:t xml:space="preserve">out that the extension of a senator into a fourth term would require a code change. </w:t>
      </w:r>
    </w:p>
    <w:p w14:paraId="3AD24DCB" w14:textId="6CD079B2" w:rsidR="00872159" w:rsidRPr="00872159" w:rsidRDefault="00872159" w:rsidP="0087215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72159">
        <w:rPr>
          <w:rFonts w:ascii="Aptos" w:hAnsi="Aptos" w:cs="Segoe UI"/>
        </w:rPr>
        <w:t>For the motion to address BFCC 25-26.04 on College Budget Committees, there was some discussion about the utility of these committees.</w:t>
      </w:r>
    </w:p>
    <w:p w14:paraId="7266D9B3" w14:textId="14B9C0C7" w:rsidR="009C7D49" w:rsidRPr="00B74605" w:rsidRDefault="009C7D49" w:rsidP="00B74605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B74605">
        <w:rPr>
          <w:rFonts w:ascii="Aptos" w:hAnsi="Aptos" w:cs="Segoe UI"/>
          <w:b/>
          <w:bCs/>
        </w:rPr>
        <w:t>EC Report</w:t>
      </w:r>
    </w:p>
    <w:p w14:paraId="7529C3CB" w14:textId="6593C547" w:rsidR="004C51AF" w:rsidRPr="004C51AF" w:rsidRDefault="004C51AF" w:rsidP="00872159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S</w:t>
      </w:r>
      <w:r w:rsidRPr="004C51AF">
        <w:rPr>
          <w:rFonts w:ascii="Aptos" w:hAnsi="Aptos" w:cs="Segoe UI"/>
        </w:rPr>
        <w:t>hared updates from recent conversations with the Board of Trustees (BOT) and administration</w:t>
      </w:r>
      <w:r w:rsidR="00872159">
        <w:rPr>
          <w:rFonts w:ascii="Aptos" w:hAnsi="Aptos" w:cs="Segoe UI"/>
        </w:rPr>
        <w:t>.</w:t>
      </w:r>
    </w:p>
    <w:p w14:paraId="00D55EFD" w14:textId="14FA8F55" w:rsidR="005219B3" w:rsidRDefault="009C7D49" w:rsidP="00B92AE0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0A1C5E21" w14:textId="671F4E9F" w:rsidR="004C51AF" w:rsidRPr="004C51AF" w:rsidRDefault="004F00BC" w:rsidP="004C51AF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 xml:space="preserve">Senate feedback on </w:t>
      </w:r>
      <w:r w:rsidRPr="004F00BC">
        <w:rPr>
          <w:rFonts w:ascii="Aptos" w:hAnsi="Aptos" w:cs="Segoe UI"/>
          <w:b/>
          <w:bCs/>
        </w:rPr>
        <w:t>Charge BFCC 25-26.04 – College Budget Committees</w:t>
      </w:r>
    </w:p>
    <w:p w14:paraId="32CD010F" w14:textId="5E6B71FF" w:rsidR="004F00BC" w:rsidRPr="004F00BC" w:rsidRDefault="004F00BC" w:rsidP="004F00BC">
      <w:pPr>
        <w:rPr>
          <w:rFonts w:ascii="Aptos" w:hAnsi="Aptos" w:cs="Segoe UI"/>
        </w:rPr>
      </w:pPr>
      <w:r w:rsidRPr="004F00BC">
        <w:rPr>
          <w:rFonts w:ascii="Aptos" w:hAnsi="Aptos" w:cs="Segoe UI"/>
        </w:rPr>
        <w:t xml:space="preserve">Committee reviewed </w:t>
      </w:r>
      <w:r>
        <w:rPr>
          <w:rFonts w:ascii="Aptos" w:hAnsi="Aptos" w:cs="Segoe UI"/>
        </w:rPr>
        <w:t>recent</w:t>
      </w:r>
      <w:r w:rsidRPr="004F00BC">
        <w:rPr>
          <w:rFonts w:ascii="Aptos" w:hAnsi="Aptos" w:cs="Segoe UI"/>
        </w:rPr>
        <w:t xml:space="preserve"> findings</w:t>
      </w:r>
      <w:r>
        <w:rPr>
          <w:rFonts w:ascii="Aptos" w:hAnsi="Aptos" w:cs="Segoe UI"/>
        </w:rPr>
        <w:t xml:space="preserve"> on college budget committee status across the four colleges</w:t>
      </w:r>
      <w:r w:rsidRPr="004F00BC">
        <w:rPr>
          <w:rFonts w:ascii="Aptos" w:hAnsi="Aptos" w:cs="Segoe UI"/>
        </w:rPr>
        <w:t xml:space="preserve">: </w:t>
      </w:r>
    </w:p>
    <w:p w14:paraId="7DAE583D" w14:textId="77777777" w:rsidR="004F00BC" w:rsidRPr="004F00BC" w:rsidRDefault="004F00BC" w:rsidP="004F00BC">
      <w:pPr>
        <w:numPr>
          <w:ilvl w:val="0"/>
          <w:numId w:val="107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Most colleges have structures consistent with expectations, though not always formally named “college budget committees.”</w:t>
      </w:r>
    </w:p>
    <w:p w14:paraId="247C1A6B" w14:textId="77777777" w:rsidR="004F00BC" w:rsidRPr="004F00BC" w:rsidRDefault="004F00BC" w:rsidP="004F00BC">
      <w:pPr>
        <w:numPr>
          <w:ilvl w:val="0"/>
          <w:numId w:val="107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Inclusion of department chairs in budget discussions is already reflected in code language.</w:t>
      </w:r>
    </w:p>
    <w:p w14:paraId="480E30E5" w14:textId="2B5A4844" w:rsidR="004F00BC" w:rsidRPr="004F00BC" w:rsidRDefault="004F00BC" w:rsidP="004F00BC">
      <w:pPr>
        <w:rPr>
          <w:rFonts w:ascii="Aptos" w:hAnsi="Aptos" w:cs="Segoe UI"/>
        </w:rPr>
      </w:pPr>
      <w:r w:rsidRPr="004F00BC">
        <w:rPr>
          <w:rFonts w:ascii="Aptos" w:hAnsi="Aptos" w:cs="Segoe UI"/>
        </w:rPr>
        <w:t xml:space="preserve">Conclusion: </w:t>
      </w:r>
    </w:p>
    <w:p w14:paraId="6376999B" w14:textId="77777777" w:rsidR="004F00BC" w:rsidRPr="004F00BC" w:rsidRDefault="004F00BC" w:rsidP="004F00BC">
      <w:pPr>
        <w:numPr>
          <w:ilvl w:val="0"/>
          <w:numId w:val="108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No substantive changes to current draft language are needed.</w:t>
      </w:r>
    </w:p>
    <w:p w14:paraId="57EFB609" w14:textId="77777777" w:rsidR="004F00BC" w:rsidRDefault="004F00BC" w:rsidP="004F00BC">
      <w:pPr>
        <w:numPr>
          <w:ilvl w:val="0"/>
          <w:numId w:val="108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lastRenderedPageBreak/>
        <w:t>Emphasis should remain on flexibility in naming and structure while maintaining function.</w:t>
      </w:r>
    </w:p>
    <w:p w14:paraId="45CD7E44" w14:textId="53A2BFDD" w:rsidR="004F00BC" w:rsidRPr="004F00BC" w:rsidRDefault="004F00BC" w:rsidP="004F00BC">
      <w:pPr>
        <w:numPr>
          <w:ilvl w:val="0"/>
          <w:numId w:val="10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As the Budget and Planning committee is re-formed, college budget committees will be more necessary. </w:t>
      </w:r>
    </w:p>
    <w:p w14:paraId="31868CE7" w14:textId="2227523C" w:rsidR="004C51AF" w:rsidRPr="004C51AF" w:rsidRDefault="004C51AF" w:rsidP="004F00BC">
      <w:pPr>
        <w:rPr>
          <w:rFonts w:ascii="Aptos" w:hAnsi="Aptos" w:cs="Segoe UI"/>
        </w:rPr>
      </w:pPr>
    </w:p>
    <w:p w14:paraId="0918A4DA" w14:textId="77777777" w:rsidR="00FE0B6E" w:rsidRDefault="00FE0B6E" w:rsidP="00FE0B6E">
      <w:pPr>
        <w:rPr>
          <w:rFonts w:ascii="Aptos" w:hAnsi="Aptos" w:cs="Segoe UI"/>
          <w:b/>
          <w:bCs/>
        </w:rPr>
      </w:pPr>
    </w:p>
    <w:p w14:paraId="1562E078" w14:textId="1A615A8A" w:rsidR="004F00BC" w:rsidRPr="004F00BC" w:rsidRDefault="004F00BC" w:rsidP="004F00BC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Senate feedback on c</w:t>
      </w:r>
      <w:r w:rsidRPr="004F00BC">
        <w:rPr>
          <w:rFonts w:ascii="Aptos" w:hAnsi="Aptos" w:cs="Segoe UI"/>
          <w:b/>
          <w:bCs/>
        </w:rPr>
        <w:t>harge BFCC 25-26.05 – Extensions to Senator Terms</w:t>
      </w:r>
    </w:p>
    <w:p w14:paraId="1852CA0F" w14:textId="7E5A464E" w:rsidR="004F00BC" w:rsidRPr="004F00BC" w:rsidRDefault="004F00BC" w:rsidP="004F00BC">
      <w:pPr>
        <w:rPr>
          <w:rFonts w:ascii="Aptos" w:hAnsi="Aptos" w:cs="Segoe UI"/>
        </w:rPr>
      </w:pPr>
      <w:r w:rsidRPr="004F00BC">
        <w:rPr>
          <w:rFonts w:ascii="Aptos" w:hAnsi="Aptos" w:cs="Segoe UI"/>
        </w:rPr>
        <w:t>Discussion focused on a potential conflict</w:t>
      </w:r>
      <w:r>
        <w:rPr>
          <w:rFonts w:ascii="Aptos" w:hAnsi="Aptos" w:cs="Segoe UI"/>
        </w:rPr>
        <w:t xml:space="preserve"> between this proposed Bylaws change and Code</w:t>
      </w:r>
      <w:r w:rsidRPr="004F00BC">
        <w:rPr>
          <w:rFonts w:ascii="Aptos" w:hAnsi="Aptos" w:cs="Segoe UI"/>
        </w:rPr>
        <w:t xml:space="preserve">: </w:t>
      </w:r>
    </w:p>
    <w:p w14:paraId="3B1E6256" w14:textId="77777777" w:rsidR="004F00BC" w:rsidRPr="004F00BC" w:rsidRDefault="004F00BC" w:rsidP="004F00BC">
      <w:pPr>
        <w:numPr>
          <w:ilvl w:val="0"/>
          <w:numId w:val="110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Senators who have completed three terms may be elected to the Executive Committee, effectively extending service into a fourth term.</w:t>
      </w:r>
    </w:p>
    <w:p w14:paraId="3E673E63" w14:textId="31A027B1" w:rsidR="004F00BC" w:rsidRPr="004F00BC" w:rsidRDefault="004F00BC" w:rsidP="004F00BC">
      <w:pPr>
        <w:numPr>
          <w:ilvl w:val="0"/>
          <w:numId w:val="111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 xml:space="preserve">This </w:t>
      </w:r>
      <w:r>
        <w:rPr>
          <w:rFonts w:ascii="Aptos" w:hAnsi="Aptos" w:cs="Segoe UI"/>
        </w:rPr>
        <w:t>w</w:t>
      </w:r>
      <w:r w:rsidRPr="004F00BC">
        <w:rPr>
          <w:rFonts w:ascii="Aptos" w:hAnsi="Aptos" w:cs="Segoe UI"/>
        </w:rPr>
        <w:t>ould technically violate current term limits in Faculty Code.</w:t>
      </w:r>
    </w:p>
    <w:p w14:paraId="19D12087" w14:textId="743F4C65" w:rsidR="004F00BC" w:rsidRPr="004F00BC" w:rsidRDefault="004F00BC" w:rsidP="004F00BC">
      <w:pPr>
        <w:rPr>
          <w:rFonts w:ascii="Aptos" w:hAnsi="Aptos" w:cs="Segoe UI"/>
        </w:rPr>
      </w:pPr>
      <w:r w:rsidRPr="004F00BC">
        <w:rPr>
          <w:rFonts w:ascii="Aptos" w:hAnsi="Aptos" w:cs="Segoe UI"/>
        </w:rPr>
        <w:t xml:space="preserve">Committee response: </w:t>
      </w:r>
    </w:p>
    <w:p w14:paraId="06D9963D" w14:textId="77777777" w:rsidR="004F00BC" w:rsidRPr="004F00BC" w:rsidRDefault="004F00BC" w:rsidP="004F00BC">
      <w:pPr>
        <w:numPr>
          <w:ilvl w:val="0"/>
          <w:numId w:val="112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Identified need to revise code language for alignment with bylaws.</w:t>
      </w:r>
    </w:p>
    <w:p w14:paraId="646568AA" w14:textId="1D7BF20E" w:rsidR="004F00BC" w:rsidRPr="004F00BC" w:rsidRDefault="004F00BC" w:rsidP="004F00BC">
      <w:pPr>
        <w:numPr>
          <w:ilvl w:val="1"/>
          <w:numId w:val="112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 xml:space="preserve">Agreed a “clean” solution would involve clarifying </w:t>
      </w:r>
      <w:r>
        <w:rPr>
          <w:rFonts w:ascii="Aptos" w:hAnsi="Aptos" w:cs="Segoe UI"/>
        </w:rPr>
        <w:t>“</w:t>
      </w:r>
      <w:r w:rsidRPr="004F00BC">
        <w:rPr>
          <w:rFonts w:ascii="Aptos" w:hAnsi="Aptos" w:cs="Segoe UI"/>
        </w:rPr>
        <w:t>exceptions</w:t>
      </w:r>
      <w:r>
        <w:rPr>
          <w:rFonts w:ascii="Aptos" w:hAnsi="Aptos" w:cs="Segoe UI"/>
        </w:rPr>
        <w:t>” in Code and pointing (in Code) to these exceptions as outlined in Bylaws</w:t>
      </w:r>
      <w:r w:rsidRPr="004F00BC">
        <w:rPr>
          <w:rFonts w:ascii="Aptos" w:hAnsi="Aptos" w:cs="Segoe UI"/>
        </w:rPr>
        <w:t>.</w:t>
      </w:r>
    </w:p>
    <w:p w14:paraId="216D3F0A" w14:textId="77777777" w:rsidR="004F00BC" w:rsidRDefault="004F00BC" w:rsidP="004F00BC">
      <w:pPr>
        <w:numPr>
          <w:ilvl w:val="0"/>
          <w:numId w:val="112"/>
        </w:numPr>
        <w:rPr>
          <w:rFonts w:ascii="Aptos" w:hAnsi="Aptos" w:cs="Segoe UI"/>
        </w:rPr>
      </w:pPr>
      <w:r w:rsidRPr="004F00BC">
        <w:rPr>
          <w:rFonts w:ascii="Aptos" w:hAnsi="Aptos" w:cs="Segoe UI"/>
        </w:rPr>
        <w:t>Likely action: delay and revisit with revised language in the next academic year.</w:t>
      </w:r>
    </w:p>
    <w:p w14:paraId="58E4F70D" w14:textId="79624A99" w:rsidR="004F00BC" w:rsidRDefault="004F00BC" w:rsidP="004F00BC">
      <w:pPr>
        <w:numPr>
          <w:ilvl w:val="1"/>
          <w:numId w:val="112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Pull this Bylaws motion until next AY and have it accompany a change in Code to add “exceptions.” </w:t>
      </w:r>
    </w:p>
    <w:p w14:paraId="603FCEAF" w14:textId="0246593C" w:rsidR="004F00BC" w:rsidRPr="004F00BC" w:rsidRDefault="004F00BC" w:rsidP="004F00BC">
      <w:pPr>
        <w:numPr>
          <w:ilvl w:val="1"/>
          <w:numId w:val="112"/>
        </w:numPr>
        <w:rPr>
          <w:rFonts w:ascii="Aptos" w:hAnsi="Aptos" w:cs="Segoe UI"/>
        </w:rPr>
      </w:pPr>
      <w:r>
        <w:rPr>
          <w:rFonts w:ascii="Aptos" w:hAnsi="Aptos" w:cs="Segoe UI"/>
        </w:rPr>
        <w:t>Draft charge language for BFCC work in AY 26-27.</w:t>
      </w:r>
    </w:p>
    <w:p w14:paraId="5109CF82" w14:textId="77777777" w:rsidR="005219B3" w:rsidRDefault="005219B3" w:rsidP="000D6D52">
      <w:pPr>
        <w:rPr>
          <w:rFonts w:ascii="Aptos" w:hAnsi="Aptos" w:cs="Segoe UI"/>
          <w:b/>
          <w:bCs/>
        </w:rPr>
      </w:pPr>
    </w:p>
    <w:p w14:paraId="4149CE2B" w14:textId="77777777" w:rsidR="00D22FF8" w:rsidRPr="00D22FF8" w:rsidRDefault="00D22FF8" w:rsidP="00D22FF8">
      <w:pPr>
        <w:rPr>
          <w:rFonts w:ascii="Aptos" w:hAnsi="Aptos" w:cs="Segoe UI"/>
          <w:b/>
          <w:bCs/>
        </w:rPr>
      </w:pPr>
      <w:r w:rsidRPr="00D22FF8">
        <w:rPr>
          <w:rFonts w:ascii="Aptos" w:hAnsi="Aptos" w:cs="Segoe UI"/>
          <w:b/>
          <w:bCs/>
        </w:rPr>
        <w:t>Charge BFCC 25-26.07 – Senator Vacancies (Departments Failing to Nominate)</w:t>
      </w:r>
    </w:p>
    <w:p w14:paraId="6C79B406" w14:textId="60ACFE16" w:rsidR="00D22FF8" w:rsidRPr="00D22FF8" w:rsidRDefault="00D22FF8" w:rsidP="00D22FF8">
      <w:p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Discussion explored multiple scenarios and constraints: </w:t>
      </w:r>
    </w:p>
    <w:p w14:paraId="13FC327C" w14:textId="1C05D1D9" w:rsidR="00D22FF8" w:rsidRPr="00D22FF8" w:rsidRDefault="00D22FF8" w:rsidP="00D22FF8">
      <w:pPr>
        <w:numPr>
          <w:ilvl w:val="0"/>
          <w:numId w:val="113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Some departments may not nominate a senator due to workloa</w:t>
      </w:r>
      <w:r w:rsidR="00FE5BC1">
        <w:rPr>
          <w:rFonts w:ascii="Aptos" w:hAnsi="Aptos" w:cs="Segoe UI"/>
        </w:rPr>
        <w:t xml:space="preserve">d </w:t>
      </w:r>
      <w:r w:rsidRPr="00D22FF8">
        <w:rPr>
          <w:rFonts w:ascii="Aptos" w:hAnsi="Aptos" w:cs="Segoe UI"/>
        </w:rPr>
        <w:t>or other concerns.</w:t>
      </w:r>
    </w:p>
    <w:p w14:paraId="4D296C87" w14:textId="77777777" w:rsidR="00D22FF8" w:rsidRPr="00D22FF8" w:rsidRDefault="00D22FF8" w:rsidP="00D22FF8">
      <w:pPr>
        <w:numPr>
          <w:ilvl w:val="0"/>
          <w:numId w:val="113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Department chairs serving as fallback representatives was considered, but: </w:t>
      </w:r>
    </w:p>
    <w:p w14:paraId="49355AB3" w14:textId="77777777" w:rsidR="00D22FF8" w:rsidRPr="00D22FF8" w:rsidRDefault="00D22FF8" w:rsidP="00D22FF8">
      <w:pPr>
        <w:numPr>
          <w:ilvl w:val="1"/>
          <w:numId w:val="113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Raises concerns about voluntariness and potential conflicts of interest.</w:t>
      </w:r>
    </w:p>
    <w:p w14:paraId="1EE54ED6" w14:textId="77777777" w:rsidR="00D22FF8" w:rsidRPr="00D22FF8" w:rsidRDefault="00D22FF8" w:rsidP="00D22FF8">
      <w:pPr>
        <w:numPr>
          <w:ilvl w:val="1"/>
          <w:numId w:val="113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Conflicts with principles that individuals cannot be compelled to serve.</w:t>
      </w:r>
    </w:p>
    <w:p w14:paraId="5E0E17FF" w14:textId="729FA30D" w:rsidR="00D22FF8" w:rsidRPr="00D22FF8" w:rsidRDefault="00D22FF8" w:rsidP="00D22FF8">
      <w:p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Significant discussion shifted toward NTT (non-tenure track) representation: </w:t>
      </w:r>
    </w:p>
    <w:p w14:paraId="5DBB6A93" w14:textId="77777777" w:rsidR="00D22FF8" w:rsidRPr="00D22FF8" w:rsidRDefault="00D22FF8" w:rsidP="00D22FF8">
      <w:pPr>
        <w:numPr>
          <w:ilvl w:val="0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Emerging concern that the real issue may not be department vacancies but NTT representation gaps.</w:t>
      </w:r>
    </w:p>
    <w:p w14:paraId="79F47A8A" w14:textId="77777777" w:rsidR="00D22FF8" w:rsidRPr="00D22FF8" w:rsidRDefault="00D22FF8" w:rsidP="00D22FF8">
      <w:pPr>
        <w:numPr>
          <w:ilvl w:val="0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Structural challenges identified: </w:t>
      </w:r>
    </w:p>
    <w:p w14:paraId="330E0AFA" w14:textId="77777777" w:rsidR="00D22FF8" w:rsidRPr="00D22FF8" w:rsidRDefault="00D22FF8" w:rsidP="00D22FF8">
      <w:pPr>
        <w:numPr>
          <w:ilvl w:val="1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Uneven distribution of NTT faculty across colleges</w:t>
      </w:r>
    </w:p>
    <w:p w14:paraId="3CC7E2A0" w14:textId="77777777" w:rsidR="00D22FF8" w:rsidRDefault="00D22FF8" w:rsidP="00D22FF8">
      <w:pPr>
        <w:numPr>
          <w:ilvl w:val="1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High workload burdens limiting participation</w:t>
      </w:r>
    </w:p>
    <w:p w14:paraId="6DA562FF" w14:textId="6A096CE5" w:rsidR="00FE5BC1" w:rsidRPr="00D22FF8" w:rsidRDefault="00FE5BC1" w:rsidP="00D22FF8">
      <w:pPr>
        <w:numPr>
          <w:ilvl w:val="1"/>
          <w:numId w:val="114"/>
        </w:numPr>
        <w:rPr>
          <w:rFonts w:ascii="Aptos" w:hAnsi="Aptos" w:cs="Segoe UI"/>
        </w:rPr>
      </w:pPr>
      <w:r>
        <w:rPr>
          <w:rFonts w:ascii="Aptos" w:hAnsi="Aptos" w:cs="Segoe UI"/>
        </w:rPr>
        <w:t>Vulnerability of NTT positions</w:t>
      </w:r>
    </w:p>
    <w:p w14:paraId="5B4DEABE" w14:textId="77777777" w:rsidR="00D22FF8" w:rsidRPr="00D22FF8" w:rsidRDefault="00D22FF8" w:rsidP="00D22FF8">
      <w:pPr>
        <w:numPr>
          <w:ilvl w:val="1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Ambiguity about whether NTT senators represent: </w:t>
      </w:r>
    </w:p>
    <w:p w14:paraId="573353F6" w14:textId="52C76C32" w:rsidR="00D22FF8" w:rsidRPr="00D22FF8" w:rsidRDefault="00D22FF8" w:rsidP="00D22FF8">
      <w:pPr>
        <w:numPr>
          <w:ilvl w:val="2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College-specific </w:t>
      </w:r>
      <w:r w:rsidR="00FE5BC1">
        <w:rPr>
          <w:rFonts w:ascii="Aptos" w:hAnsi="Aptos" w:cs="Segoe UI"/>
        </w:rPr>
        <w:t xml:space="preserve">NTT </w:t>
      </w:r>
      <w:r w:rsidRPr="00D22FF8">
        <w:rPr>
          <w:rFonts w:ascii="Aptos" w:hAnsi="Aptos" w:cs="Segoe UI"/>
        </w:rPr>
        <w:t>interests, or</w:t>
      </w:r>
    </w:p>
    <w:p w14:paraId="6728F582" w14:textId="77777777" w:rsidR="00D22FF8" w:rsidRPr="00D22FF8" w:rsidRDefault="00D22FF8" w:rsidP="00D22FF8">
      <w:pPr>
        <w:numPr>
          <w:ilvl w:val="2"/>
          <w:numId w:val="114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Broader NTT interests</w:t>
      </w:r>
    </w:p>
    <w:p w14:paraId="295F60B5" w14:textId="1AB12274" w:rsidR="00D22FF8" w:rsidRPr="00D22FF8" w:rsidRDefault="00D22FF8" w:rsidP="00D22FF8">
      <w:p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Preliminary conclusions: </w:t>
      </w:r>
    </w:p>
    <w:p w14:paraId="4B0DC97C" w14:textId="77777777" w:rsidR="00D22FF8" w:rsidRPr="00D22FF8" w:rsidRDefault="00D22FF8" w:rsidP="00D22FF8">
      <w:pPr>
        <w:numPr>
          <w:ilvl w:val="0"/>
          <w:numId w:val="115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Issue likely too complex to resolve within the current academic year.</w:t>
      </w:r>
    </w:p>
    <w:p w14:paraId="6AF769B1" w14:textId="478E8D09" w:rsidR="00D22FF8" w:rsidRPr="00D22FF8" w:rsidRDefault="00D22FF8" w:rsidP="00D22FF8">
      <w:pPr>
        <w:numPr>
          <w:ilvl w:val="0"/>
          <w:numId w:val="115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>More appropriate as a future charge, informed by consultation with current NTT senators.</w:t>
      </w:r>
    </w:p>
    <w:p w14:paraId="309EAEBA" w14:textId="77777777" w:rsidR="00D22FF8" w:rsidRPr="00D22FF8" w:rsidRDefault="00D22FF8" w:rsidP="00D22FF8">
      <w:pPr>
        <w:numPr>
          <w:ilvl w:val="0"/>
          <w:numId w:val="115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Committee may help translate solutions into </w:t>
      </w:r>
      <w:proofErr w:type="gramStart"/>
      <w:r w:rsidRPr="00D22FF8">
        <w:rPr>
          <w:rFonts w:ascii="Aptos" w:hAnsi="Aptos" w:cs="Segoe UI"/>
        </w:rPr>
        <w:t>code, but</w:t>
      </w:r>
      <w:proofErr w:type="gramEnd"/>
      <w:r w:rsidRPr="00D22FF8">
        <w:rPr>
          <w:rFonts w:ascii="Aptos" w:hAnsi="Aptos" w:cs="Segoe UI"/>
        </w:rPr>
        <w:t xml:space="preserve"> should not define them independently of affected groups.</w:t>
      </w:r>
    </w:p>
    <w:p w14:paraId="46BC35C2" w14:textId="77777777" w:rsidR="00D22FF8" w:rsidRDefault="00D22FF8" w:rsidP="000D6D52">
      <w:pPr>
        <w:rPr>
          <w:rFonts w:ascii="Aptos" w:hAnsi="Aptos" w:cs="Segoe UI"/>
          <w:b/>
          <w:bCs/>
        </w:rPr>
      </w:pPr>
    </w:p>
    <w:p w14:paraId="0476F6A9" w14:textId="6D3A01A4" w:rsidR="00FE5BC1" w:rsidRPr="00FE5BC1" w:rsidRDefault="00FE5BC1" w:rsidP="00FE5BC1">
      <w:pPr>
        <w:rPr>
          <w:rFonts w:ascii="Aptos" w:hAnsi="Aptos" w:cs="Segoe UI"/>
          <w:b/>
          <w:bCs/>
        </w:rPr>
      </w:pPr>
      <w:r w:rsidRPr="00FE5BC1">
        <w:rPr>
          <w:rFonts w:ascii="Aptos" w:hAnsi="Aptos" w:cs="Segoe UI"/>
          <w:b/>
          <w:bCs/>
        </w:rPr>
        <w:lastRenderedPageBreak/>
        <w:t>Charge BFCC 25-26.09 – Faculty Emeri</w:t>
      </w:r>
      <w:r w:rsidR="003E4637">
        <w:rPr>
          <w:rFonts w:ascii="Aptos" w:hAnsi="Aptos" w:cs="Segoe UI"/>
          <w:b/>
          <w:bCs/>
        </w:rPr>
        <w:t>t</w:t>
      </w:r>
      <w:r w:rsidRPr="00FE5BC1">
        <w:rPr>
          <w:rFonts w:ascii="Aptos" w:hAnsi="Aptos" w:cs="Segoe UI"/>
          <w:b/>
          <w:bCs/>
        </w:rPr>
        <w:t xml:space="preserve"> Status</w:t>
      </w:r>
    </w:p>
    <w:p w14:paraId="4BB0AAFE" w14:textId="57C7EB9A" w:rsidR="00FE5BC1" w:rsidRPr="00FE5BC1" w:rsidRDefault="00FE5BC1" w:rsidP="00FE5BC1">
      <w:p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Committee reviewed feedback from EC officers and prior Senate discussion. Central issue: </w:t>
      </w:r>
    </w:p>
    <w:p w14:paraId="2017E80F" w14:textId="77777777" w:rsidR="00FE5BC1" w:rsidRDefault="00FE5BC1" w:rsidP="00FE5BC1">
      <w:pPr>
        <w:numPr>
          <w:ilvl w:val="0"/>
          <w:numId w:val="117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Whether emeritus status should be limited to retiring faculty or expanded to include those who resign.</w:t>
      </w:r>
    </w:p>
    <w:p w14:paraId="3C2A8A37" w14:textId="38E0B8A2" w:rsidR="00FE5BC1" w:rsidRPr="00FE5BC1" w:rsidRDefault="00FE5BC1" w:rsidP="00FE5BC1">
      <w:p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Key discussion points: </w:t>
      </w:r>
    </w:p>
    <w:p w14:paraId="47054608" w14:textId="77777777" w:rsidR="00FE5BC1" w:rsidRPr="00FE5BC1" w:rsidRDefault="00FE5BC1" w:rsidP="00FE5BC1">
      <w:pPr>
        <w:numPr>
          <w:ilvl w:val="0"/>
          <w:numId w:val="118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Current policy aligns with common practice across institutions: emeritus status is tied to retirement.</w:t>
      </w:r>
    </w:p>
    <w:p w14:paraId="305C89E2" w14:textId="77777777" w:rsidR="00FE5BC1" w:rsidRPr="00FE5BC1" w:rsidRDefault="00FE5BC1" w:rsidP="00FE5BC1">
      <w:pPr>
        <w:numPr>
          <w:ilvl w:val="0"/>
          <w:numId w:val="118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Expanding eligibility raises concerns: </w:t>
      </w:r>
    </w:p>
    <w:p w14:paraId="692268EF" w14:textId="77777777" w:rsidR="00FE5BC1" w:rsidRPr="00FE5BC1" w:rsidRDefault="00FE5BC1" w:rsidP="00FE5BC1">
      <w:pPr>
        <w:numPr>
          <w:ilvl w:val="1"/>
          <w:numId w:val="118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Dilution of honorary status</w:t>
      </w:r>
    </w:p>
    <w:p w14:paraId="68207DC0" w14:textId="77777777" w:rsidR="00FE5BC1" w:rsidRPr="00FE5BC1" w:rsidRDefault="00FE5BC1" w:rsidP="00FE5BC1">
      <w:pPr>
        <w:numPr>
          <w:ilvl w:val="1"/>
          <w:numId w:val="118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Misalignment with institutional norms</w:t>
      </w:r>
    </w:p>
    <w:p w14:paraId="4185224A" w14:textId="77777777" w:rsidR="00FE5BC1" w:rsidRPr="00FE5BC1" w:rsidRDefault="00FE5BC1" w:rsidP="00FE5BC1">
      <w:pPr>
        <w:numPr>
          <w:ilvl w:val="1"/>
          <w:numId w:val="118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Philosophical concern about rewarding faculty who leave prior to retirement</w:t>
      </w:r>
    </w:p>
    <w:p w14:paraId="2B814E2C" w14:textId="1FA5395F" w:rsidR="00FE5BC1" w:rsidRPr="00FE5BC1" w:rsidRDefault="00FE5BC1" w:rsidP="00FE5BC1">
      <w:p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Additional considerations: </w:t>
      </w:r>
    </w:p>
    <w:p w14:paraId="7ACB2CE2" w14:textId="77777777" w:rsidR="00FE5BC1" w:rsidRDefault="00FE5BC1" w:rsidP="00FE5BC1">
      <w:pPr>
        <w:numPr>
          <w:ilvl w:val="0"/>
          <w:numId w:val="119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Age-related requirements are inherent but likely not legally problematic, as emeritus status is honorary (not employment-based).</w:t>
      </w:r>
    </w:p>
    <w:p w14:paraId="2030D41A" w14:textId="2D679BA7" w:rsidR="00FE5BC1" w:rsidRPr="00FE5BC1" w:rsidRDefault="00FE5BC1" w:rsidP="00FE5BC1">
      <w:p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Conclusion: </w:t>
      </w:r>
    </w:p>
    <w:p w14:paraId="0C45A28B" w14:textId="77777777" w:rsidR="00FE5BC1" w:rsidRPr="00FE5BC1" w:rsidRDefault="00FE5BC1" w:rsidP="00FE5BC1">
      <w:pPr>
        <w:numPr>
          <w:ilvl w:val="0"/>
          <w:numId w:val="120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Strong committee consensus to retain current policy (retirement required).</w:t>
      </w:r>
    </w:p>
    <w:p w14:paraId="667971B4" w14:textId="77777777" w:rsidR="00FE5BC1" w:rsidRPr="00FE5BC1" w:rsidRDefault="00FE5BC1" w:rsidP="00FE5BC1">
      <w:pPr>
        <w:numPr>
          <w:ilvl w:val="0"/>
          <w:numId w:val="120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Plan to include clear rationale language in report to address recurring concerns.</w:t>
      </w:r>
    </w:p>
    <w:p w14:paraId="342B8970" w14:textId="77777777" w:rsidR="00FE5BC1" w:rsidRDefault="00FE5BC1" w:rsidP="000D6D52">
      <w:pPr>
        <w:rPr>
          <w:rFonts w:ascii="Aptos" w:hAnsi="Aptos" w:cs="Segoe UI"/>
          <w:b/>
          <w:bCs/>
        </w:rPr>
      </w:pPr>
    </w:p>
    <w:p w14:paraId="6B1E3F3A" w14:textId="4005A8DA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6D4D7148" w14:textId="1BFA69D9" w:rsidR="00FE5BC1" w:rsidRDefault="00FE5BC1" w:rsidP="00D22FF8">
      <w:pPr>
        <w:rPr>
          <w:rFonts w:ascii="Aptos" w:hAnsi="Aptos" w:cs="Segoe UI"/>
        </w:rPr>
      </w:pPr>
      <w:r>
        <w:rPr>
          <w:rFonts w:ascii="Aptos" w:hAnsi="Aptos" w:cs="Segoe UI"/>
        </w:rPr>
        <w:t>With regard to the discussion about BFCC 25-26.05, the chair will confirm with the BFCC during the 05-18 meeting (where we will hopefully have quorum) that we can:</w:t>
      </w:r>
    </w:p>
    <w:p w14:paraId="78751DD0" w14:textId="77777777" w:rsidR="00FE5BC1" w:rsidRDefault="00FE5BC1" w:rsidP="00FE5BC1">
      <w:pPr>
        <w:numPr>
          <w:ilvl w:val="0"/>
          <w:numId w:val="112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 xml:space="preserve">Pull this Bylaws motion until next AY and have it accompany a change in Code to add “exceptions.” </w:t>
      </w:r>
    </w:p>
    <w:p w14:paraId="2876FFF3" w14:textId="5600D195" w:rsidR="00FE5BC1" w:rsidRPr="00FE5BC1" w:rsidRDefault="00FE5BC1" w:rsidP="00FE5BC1">
      <w:pPr>
        <w:numPr>
          <w:ilvl w:val="0"/>
          <w:numId w:val="112"/>
        </w:numPr>
        <w:rPr>
          <w:rFonts w:ascii="Aptos" w:hAnsi="Aptos" w:cs="Segoe UI"/>
        </w:rPr>
      </w:pPr>
      <w:r w:rsidRPr="00FE5BC1">
        <w:rPr>
          <w:rFonts w:ascii="Aptos" w:hAnsi="Aptos" w:cs="Segoe UI"/>
        </w:rPr>
        <w:t>Draft charge language for BFCC work in AY 26-27.</w:t>
      </w:r>
    </w:p>
    <w:p w14:paraId="5F844B08" w14:textId="77777777" w:rsidR="00FE5BC1" w:rsidRDefault="00FE5BC1" w:rsidP="00D22FF8">
      <w:pPr>
        <w:rPr>
          <w:rFonts w:ascii="Aptos" w:hAnsi="Aptos" w:cs="Segoe UI"/>
        </w:rPr>
      </w:pPr>
    </w:p>
    <w:p w14:paraId="212E5D77" w14:textId="4BBDCB60" w:rsidR="00D22FF8" w:rsidRPr="00D22FF8" w:rsidRDefault="00D22FF8" w:rsidP="00D22FF8">
      <w:pPr>
        <w:rPr>
          <w:rFonts w:ascii="Aptos" w:hAnsi="Aptos" w:cs="Segoe UI"/>
        </w:rPr>
      </w:pPr>
      <w:r w:rsidRPr="00D22FF8">
        <w:rPr>
          <w:rFonts w:ascii="Aptos" w:hAnsi="Aptos" w:cs="Segoe UI"/>
        </w:rPr>
        <w:t>Based on the above discussion</w:t>
      </w:r>
      <w:r w:rsidR="00FE5BC1">
        <w:rPr>
          <w:rFonts w:ascii="Aptos" w:hAnsi="Aptos" w:cs="Segoe UI"/>
        </w:rPr>
        <w:t xml:space="preserve"> regarding BFCC 25-26.07</w:t>
      </w:r>
      <w:r w:rsidRPr="00D22FF8">
        <w:rPr>
          <w:rFonts w:ascii="Aptos" w:hAnsi="Aptos" w:cs="Segoe UI"/>
        </w:rPr>
        <w:t xml:space="preserve">, </w:t>
      </w:r>
      <w:r w:rsidR="00FE5BC1">
        <w:rPr>
          <w:rFonts w:ascii="Aptos" w:hAnsi="Aptos" w:cs="Segoe UI"/>
        </w:rPr>
        <w:t xml:space="preserve">the </w:t>
      </w:r>
      <w:r w:rsidRPr="00D22FF8">
        <w:rPr>
          <w:rFonts w:ascii="Aptos" w:hAnsi="Aptos" w:cs="Segoe UI"/>
        </w:rPr>
        <w:t xml:space="preserve">committee indicated need to: </w:t>
      </w:r>
    </w:p>
    <w:p w14:paraId="0AC455AE" w14:textId="5830AD42" w:rsidR="00D22FF8" w:rsidRPr="00D22FF8" w:rsidRDefault="00D22FF8" w:rsidP="00D22FF8">
      <w:pPr>
        <w:numPr>
          <w:ilvl w:val="0"/>
          <w:numId w:val="116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Develop a </w:t>
      </w:r>
      <w:r w:rsidR="003E4637">
        <w:rPr>
          <w:rFonts w:ascii="Aptos" w:hAnsi="Aptos" w:cs="Segoe UI"/>
        </w:rPr>
        <w:t>draft</w:t>
      </w:r>
      <w:r w:rsidRPr="00D22FF8">
        <w:rPr>
          <w:rFonts w:ascii="Aptos" w:hAnsi="Aptos" w:cs="Segoe UI"/>
        </w:rPr>
        <w:t xml:space="preserve"> charge</w:t>
      </w:r>
      <w:r w:rsidR="003E4637">
        <w:rPr>
          <w:rFonts w:ascii="Aptos" w:hAnsi="Aptos" w:cs="Segoe UI"/>
        </w:rPr>
        <w:t xml:space="preserve"> for AY 26-27</w:t>
      </w:r>
      <w:r w:rsidRPr="00D22FF8">
        <w:rPr>
          <w:rFonts w:ascii="Aptos" w:hAnsi="Aptos" w:cs="Segoe UI"/>
        </w:rPr>
        <w:t xml:space="preserve"> addressing </w:t>
      </w:r>
      <w:r w:rsidR="003E4637">
        <w:rPr>
          <w:rFonts w:ascii="Aptos" w:hAnsi="Aptos" w:cs="Segoe UI"/>
        </w:rPr>
        <w:t xml:space="preserve">senate </w:t>
      </w:r>
      <w:r w:rsidRPr="00D22FF8">
        <w:rPr>
          <w:rFonts w:ascii="Aptos" w:hAnsi="Aptos" w:cs="Segoe UI"/>
        </w:rPr>
        <w:t>representation—especially NTT structure and participation barriers.</w:t>
      </w:r>
    </w:p>
    <w:p w14:paraId="2917B793" w14:textId="7B303A68" w:rsidR="00D22FF8" w:rsidRPr="00D22FF8" w:rsidRDefault="00D22FF8" w:rsidP="00D22FF8">
      <w:pPr>
        <w:numPr>
          <w:ilvl w:val="0"/>
          <w:numId w:val="116"/>
        </w:numPr>
        <w:rPr>
          <w:rFonts w:ascii="Aptos" w:hAnsi="Aptos" w:cs="Segoe UI"/>
        </w:rPr>
      </w:pPr>
      <w:r w:rsidRPr="00D22FF8">
        <w:rPr>
          <w:rFonts w:ascii="Aptos" w:hAnsi="Aptos" w:cs="Segoe UI"/>
        </w:rPr>
        <w:t xml:space="preserve">Ensure </w:t>
      </w:r>
      <w:r w:rsidR="003E4637">
        <w:rPr>
          <w:rFonts w:ascii="Aptos" w:hAnsi="Aptos" w:cs="Segoe UI"/>
        </w:rPr>
        <w:t xml:space="preserve">NTT senators are consulted with in developing any new language to address barriers to NTT senator representation. </w:t>
      </w:r>
    </w:p>
    <w:p w14:paraId="016C0184" w14:textId="77777777" w:rsidR="00FE5BC1" w:rsidRDefault="00FE5BC1" w:rsidP="009A59F2">
      <w:pPr>
        <w:rPr>
          <w:rFonts w:ascii="Aptos" w:hAnsi="Aptos" w:cs="Segoe UI"/>
          <w:b/>
          <w:bCs/>
        </w:rPr>
      </w:pPr>
    </w:p>
    <w:p w14:paraId="1BAF4FE0" w14:textId="7332DD98" w:rsidR="002F0217" w:rsidRPr="009A59F2" w:rsidRDefault="002F0217" w:rsidP="009A59F2">
      <w:pPr>
        <w:rPr>
          <w:rFonts w:ascii="Aptos" w:hAnsi="Aptos"/>
        </w:rPr>
      </w:pPr>
      <w:r w:rsidRPr="009A59F2">
        <w:rPr>
          <w:rFonts w:ascii="Aptos" w:hAnsi="Aptos" w:cs="Segoe UI"/>
          <w:b/>
          <w:bCs/>
        </w:rPr>
        <w:t>Adjournment</w:t>
      </w:r>
    </w:p>
    <w:p w14:paraId="21DD16FF" w14:textId="13F43482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</w:t>
      </w:r>
      <w:r w:rsidR="00B75E9F">
        <w:rPr>
          <w:rFonts w:ascii="Aptos" w:hAnsi="Aptos"/>
        </w:rPr>
        <w:t>3</w:t>
      </w:r>
      <w:r w:rsidR="00A16129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E078D"/>
    <w:multiLevelType w:val="multilevel"/>
    <w:tmpl w:val="998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34ECB"/>
    <w:multiLevelType w:val="multilevel"/>
    <w:tmpl w:val="F80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5C42E3"/>
    <w:multiLevelType w:val="multilevel"/>
    <w:tmpl w:val="759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B686A"/>
    <w:multiLevelType w:val="multilevel"/>
    <w:tmpl w:val="FF6C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F54D48"/>
    <w:multiLevelType w:val="multilevel"/>
    <w:tmpl w:val="30B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DD1700"/>
    <w:multiLevelType w:val="multilevel"/>
    <w:tmpl w:val="115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12774D"/>
    <w:multiLevelType w:val="multilevel"/>
    <w:tmpl w:val="30F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60628"/>
    <w:multiLevelType w:val="multilevel"/>
    <w:tmpl w:val="B87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944385"/>
    <w:multiLevelType w:val="multilevel"/>
    <w:tmpl w:val="32F2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2035E1"/>
    <w:multiLevelType w:val="hybridMultilevel"/>
    <w:tmpl w:val="7706A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8468B"/>
    <w:multiLevelType w:val="multilevel"/>
    <w:tmpl w:val="052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7A5796"/>
    <w:multiLevelType w:val="multilevel"/>
    <w:tmpl w:val="B1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B72A63"/>
    <w:multiLevelType w:val="multilevel"/>
    <w:tmpl w:val="A6E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16272E"/>
    <w:multiLevelType w:val="multilevel"/>
    <w:tmpl w:val="7F3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EE0483"/>
    <w:multiLevelType w:val="multilevel"/>
    <w:tmpl w:val="961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751AB7"/>
    <w:multiLevelType w:val="multilevel"/>
    <w:tmpl w:val="48F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816821"/>
    <w:multiLevelType w:val="multilevel"/>
    <w:tmpl w:val="EEF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2913D2"/>
    <w:multiLevelType w:val="multilevel"/>
    <w:tmpl w:val="43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7B4389"/>
    <w:multiLevelType w:val="multilevel"/>
    <w:tmpl w:val="2BB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BB6C74"/>
    <w:multiLevelType w:val="multilevel"/>
    <w:tmpl w:val="F2C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E115ED"/>
    <w:multiLevelType w:val="multilevel"/>
    <w:tmpl w:val="B0F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394B9D"/>
    <w:multiLevelType w:val="multilevel"/>
    <w:tmpl w:val="0F8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3F0F95"/>
    <w:multiLevelType w:val="multilevel"/>
    <w:tmpl w:val="ECA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A7248F"/>
    <w:multiLevelType w:val="multilevel"/>
    <w:tmpl w:val="8D1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F869F8"/>
    <w:multiLevelType w:val="hybridMultilevel"/>
    <w:tmpl w:val="65A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532B1C"/>
    <w:multiLevelType w:val="multilevel"/>
    <w:tmpl w:val="078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8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EF7053"/>
    <w:multiLevelType w:val="multilevel"/>
    <w:tmpl w:val="E24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554770"/>
    <w:multiLevelType w:val="hybridMultilevel"/>
    <w:tmpl w:val="CAC8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C454C7"/>
    <w:multiLevelType w:val="multilevel"/>
    <w:tmpl w:val="4FE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726886"/>
    <w:multiLevelType w:val="hybridMultilevel"/>
    <w:tmpl w:val="2FB2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8543FF"/>
    <w:multiLevelType w:val="multilevel"/>
    <w:tmpl w:val="B766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6D730B"/>
    <w:multiLevelType w:val="multilevel"/>
    <w:tmpl w:val="6D0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1436334"/>
    <w:multiLevelType w:val="multilevel"/>
    <w:tmpl w:val="3962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DD7362"/>
    <w:multiLevelType w:val="multilevel"/>
    <w:tmpl w:val="7A7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E696250"/>
    <w:multiLevelType w:val="multilevel"/>
    <w:tmpl w:val="B4C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110"/>
  </w:num>
  <w:num w:numId="3" w16cid:durableId="537202337">
    <w:abstractNumId w:val="102"/>
  </w:num>
  <w:num w:numId="4" w16cid:durableId="1157383018">
    <w:abstractNumId w:val="84"/>
  </w:num>
  <w:num w:numId="5" w16cid:durableId="1118259916">
    <w:abstractNumId w:val="117"/>
  </w:num>
  <w:num w:numId="6" w16cid:durableId="1667055404">
    <w:abstractNumId w:val="63"/>
  </w:num>
  <w:num w:numId="7" w16cid:durableId="43649315">
    <w:abstractNumId w:val="22"/>
  </w:num>
  <w:num w:numId="8" w16cid:durableId="390423863">
    <w:abstractNumId w:val="71"/>
  </w:num>
  <w:num w:numId="9" w16cid:durableId="542981686">
    <w:abstractNumId w:val="97"/>
  </w:num>
  <w:num w:numId="10" w16cid:durableId="279188692">
    <w:abstractNumId w:val="52"/>
  </w:num>
  <w:num w:numId="11" w16cid:durableId="1054354731">
    <w:abstractNumId w:val="116"/>
  </w:num>
  <w:num w:numId="12" w16cid:durableId="830876385">
    <w:abstractNumId w:val="88"/>
  </w:num>
  <w:num w:numId="13" w16cid:durableId="465661884">
    <w:abstractNumId w:val="51"/>
  </w:num>
  <w:num w:numId="14" w16cid:durableId="1507482208">
    <w:abstractNumId w:val="76"/>
  </w:num>
  <w:num w:numId="15" w16cid:durableId="1093669706">
    <w:abstractNumId w:val="45"/>
  </w:num>
  <w:num w:numId="16" w16cid:durableId="1288313937">
    <w:abstractNumId w:val="12"/>
  </w:num>
  <w:num w:numId="17" w16cid:durableId="1019770771">
    <w:abstractNumId w:val="26"/>
  </w:num>
  <w:num w:numId="18" w16cid:durableId="1404376884">
    <w:abstractNumId w:val="74"/>
  </w:num>
  <w:num w:numId="19" w16cid:durableId="1318652021">
    <w:abstractNumId w:val="30"/>
  </w:num>
  <w:num w:numId="20" w16cid:durableId="1479303709">
    <w:abstractNumId w:val="48"/>
  </w:num>
  <w:num w:numId="21" w16cid:durableId="795870592">
    <w:abstractNumId w:val="31"/>
  </w:num>
  <w:num w:numId="22" w16cid:durableId="447698770">
    <w:abstractNumId w:val="100"/>
  </w:num>
  <w:num w:numId="23" w16cid:durableId="1234045582">
    <w:abstractNumId w:val="32"/>
  </w:num>
  <w:num w:numId="24" w16cid:durableId="626550297">
    <w:abstractNumId w:val="33"/>
  </w:num>
  <w:num w:numId="25" w16cid:durableId="246960549">
    <w:abstractNumId w:val="107"/>
  </w:num>
  <w:num w:numId="26" w16cid:durableId="1485315185">
    <w:abstractNumId w:val="4"/>
  </w:num>
  <w:num w:numId="27" w16cid:durableId="1933271369">
    <w:abstractNumId w:val="105"/>
  </w:num>
  <w:num w:numId="28" w16cid:durableId="757019809">
    <w:abstractNumId w:val="65"/>
  </w:num>
  <w:num w:numId="29" w16cid:durableId="751660941">
    <w:abstractNumId w:val="111"/>
  </w:num>
  <w:num w:numId="30" w16cid:durableId="286543810">
    <w:abstractNumId w:val="24"/>
  </w:num>
  <w:num w:numId="31" w16cid:durableId="738134014">
    <w:abstractNumId w:val="114"/>
  </w:num>
  <w:num w:numId="32" w16cid:durableId="1705251826">
    <w:abstractNumId w:val="92"/>
  </w:num>
  <w:num w:numId="33" w16cid:durableId="240793286">
    <w:abstractNumId w:val="118"/>
  </w:num>
  <w:num w:numId="34" w16cid:durableId="1854028093">
    <w:abstractNumId w:val="59"/>
  </w:num>
  <w:num w:numId="35" w16cid:durableId="1739791651">
    <w:abstractNumId w:val="109"/>
  </w:num>
  <w:num w:numId="36" w16cid:durableId="110367550">
    <w:abstractNumId w:val="77"/>
  </w:num>
  <w:num w:numId="37" w16cid:durableId="1553230343">
    <w:abstractNumId w:val="83"/>
  </w:num>
  <w:num w:numId="38" w16cid:durableId="1134324957">
    <w:abstractNumId w:val="43"/>
  </w:num>
  <w:num w:numId="39" w16cid:durableId="178012315">
    <w:abstractNumId w:val="78"/>
  </w:num>
  <w:num w:numId="40" w16cid:durableId="1333490092">
    <w:abstractNumId w:val="39"/>
  </w:num>
  <w:num w:numId="41" w16cid:durableId="949975309">
    <w:abstractNumId w:val="25"/>
  </w:num>
  <w:num w:numId="42" w16cid:durableId="91439136">
    <w:abstractNumId w:val="50"/>
  </w:num>
  <w:num w:numId="43" w16cid:durableId="1052728342">
    <w:abstractNumId w:val="15"/>
  </w:num>
  <w:num w:numId="44" w16cid:durableId="826239669">
    <w:abstractNumId w:val="3"/>
  </w:num>
  <w:num w:numId="45" w16cid:durableId="661085703">
    <w:abstractNumId w:val="70"/>
  </w:num>
  <w:num w:numId="46" w16cid:durableId="730426503">
    <w:abstractNumId w:val="98"/>
  </w:num>
  <w:num w:numId="47" w16cid:durableId="1073434085">
    <w:abstractNumId w:val="17"/>
  </w:num>
  <w:num w:numId="48" w16cid:durableId="1313024861">
    <w:abstractNumId w:val="10"/>
  </w:num>
  <w:num w:numId="49" w16cid:durableId="195506541">
    <w:abstractNumId w:val="21"/>
  </w:num>
  <w:num w:numId="50" w16cid:durableId="2125078406">
    <w:abstractNumId w:val="94"/>
  </w:num>
  <w:num w:numId="51" w16cid:durableId="825165690">
    <w:abstractNumId w:val="44"/>
  </w:num>
  <w:num w:numId="52" w16cid:durableId="479930924">
    <w:abstractNumId w:val="79"/>
  </w:num>
  <w:num w:numId="53" w16cid:durableId="1188325679">
    <w:abstractNumId w:val="7"/>
  </w:num>
  <w:num w:numId="54" w16cid:durableId="1395347220">
    <w:abstractNumId w:val="27"/>
  </w:num>
  <w:num w:numId="55" w16cid:durableId="62682844">
    <w:abstractNumId w:val="28"/>
  </w:num>
  <w:num w:numId="56" w16cid:durableId="1114062450">
    <w:abstractNumId w:val="87"/>
  </w:num>
  <w:num w:numId="57" w16cid:durableId="1521043667">
    <w:abstractNumId w:val="54"/>
  </w:num>
  <w:num w:numId="58" w16cid:durableId="22289761">
    <w:abstractNumId w:val="75"/>
  </w:num>
  <w:num w:numId="59" w16cid:durableId="169218347">
    <w:abstractNumId w:val="62"/>
  </w:num>
  <w:num w:numId="60" w16cid:durableId="2107384316">
    <w:abstractNumId w:val="85"/>
  </w:num>
  <w:num w:numId="61" w16cid:durableId="1131483906">
    <w:abstractNumId w:val="101"/>
  </w:num>
  <w:num w:numId="62" w16cid:durableId="88935036">
    <w:abstractNumId w:val="56"/>
  </w:num>
  <w:num w:numId="63" w16cid:durableId="1160391876">
    <w:abstractNumId w:val="20"/>
  </w:num>
  <w:num w:numId="64" w16cid:durableId="1589846581">
    <w:abstractNumId w:val="106"/>
  </w:num>
  <w:num w:numId="65" w16cid:durableId="1845245851">
    <w:abstractNumId w:val="0"/>
  </w:num>
  <w:num w:numId="66" w16cid:durableId="1526017084">
    <w:abstractNumId w:val="36"/>
  </w:num>
  <w:num w:numId="67" w16cid:durableId="946351334">
    <w:abstractNumId w:val="49"/>
  </w:num>
  <w:num w:numId="68" w16cid:durableId="646976838">
    <w:abstractNumId w:val="67"/>
  </w:num>
  <w:num w:numId="69" w16cid:durableId="631980712">
    <w:abstractNumId w:val="53"/>
  </w:num>
  <w:num w:numId="70" w16cid:durableId="1825195082">
    <w:abstractNumId w:val="35"/>
  </w:num>
  <w:num w:numId="71" w16cid:durableId="175583056">
    <w:abstractNumId w:val="115"/>
  </w:num>
  <w:num w:numId="72" w16cid:durableId="1901671011">
    <w:abstractNumId w:val="58"/>
  </w:num>
  <w:num w:numId="73" w16cid:durableId="609239865">
    <w:abstractNumId w:val="112"/>
  </w:num>
  <w:num w:numId="74" w16cid:durableId="1274240853">
    <w:abstractNumId w:val="34"/>
  </w:num>
  <w:num w:numId="75" w16cid:durableId="1659532780">
    <w:abstractNumId w:val="113"/>
  </w:num>
  <w:num w:numId="76" w16cid:durableId="543441290">
    <w:abstractNumId w:val="89"/>
  </w:num>
  <w:num w:numId="77" w16cid:durableId="637029257">
    <w:abstractNumId w:val="5"/>
  </w:num>
  <w:num w:numId="78" w16cid:durableId="1823308027">
    <w:abstractNumId w:val="103"/>
  </w:num>
  <w:num w:numId="79" w16cid:durableId="466556065">
    <w:abstractNumId w:val="82"/>
  </w:num>
  <w:num w:numId="80" w16cid:durableId="1735659184">
    <w:abstractNumId w:val="55"/>
  </w:num>
  <w:num w:numId="81" w16cid:durableId="454492586">
    <w:abstractNumId w:val="64"/>
  </w:num>
  <w:num w:numId="82" w16cid:durableId="809707251">
    <w:abstractNumId w:val="13"/>
  </w:num>
  <w:num w:numId="83" w16cid:durableId="1499731994">
    <w:abstractNumId w:val="86"/>
  </w:num>
  <w:num w:numId="84" w16cid:durableId="1000698783">
    <w:abstractNumId w:val="81"/>
  </w:num>
  <w:num w:numId="85" w16cid:durableId="1362247391">
    <w:abstractNumId w:val="66"/>
  </w:num>
  <w:num w:numId="86" w16cid:durableId="508179318">
    <w:abstractNumId w:val="2"/>
  </w:num>
  <w:num w:numId="87" w16cid:durableId="969021617">
    <w:abstractNumId w:val="72"/>
  </w:num>
  <w:num w:numId="88" w16cid:durableId="1750494610">
    <w:abstractNumId w:val="99"/>
  </w:num>
  <w:num w:numId="89" w16cid:durableId="1895266086">
    <w:abstractNumId w:val="38"/>
  </w:num>
  <w:num w:numId="90" w16cid:durableId="116536046">
    <w:abstractNumId w:val="57"/>
  </w:num>
  <w:num w:numId="91" w16cid:durableId="1423139636">
    <w:abstractNumId w:val="9"/>
  </w:num>
  <w:num w:numId="92" w16cid:durableId="1714384836">
    <w:abstractNumId w:val="119"/>
  </w:num>
  <w:num w:numId="93" w16cid:durableId="717818528">
    <w:abstractNumId w:val="69"/>
  </w:num>
  <w:num w:numId="94" w16cid:durableId="2098137502">
    <w:abstractNumId w:val="61"/>
  </w:num>
  <w:num w:numId="95" w16cid:durableId="1525249499">
    <w:abstractNumId w:val="40"/>
  </w:num>
  <w:num w:numId="96" w16cid:durableId="1893543871">
    <w:abstractNumId w:val="37"/>
  </w:num>
  <w:num w:numId="97" w16cid:durableId="1893346119">
    <w:abstractNumId w:val="19"/>
  </w:num>
  <w:num w:numId="98" w16cid:durableId="855004987">
    <w:abstractNumId w:val="8"/>
  </w:num>
  <w:num w:numId="99" w16cid:durableId="965814607">
    <w:abstractNumId w:val="95"/>
  </w:num>
  <w:num w:numId="100" w16cid:durableId="930048712">
    <w:abstractNumId w:val="16"/>
  </w:num>
  <w:num w:numId="101" w16cid:durableId="1503351886">
    <w:abstractNumId w:val="104"/>
  </w:num>
  <w:num w:numId="102" w16cid:durableId="1179348496">
    <w:abstractNumId w:val="18"/>
  </w:num>
  <w:num w:numId="103" w16cid:durableId="126558026">
    <w:abstractNumId w:val="73"/>
  </w:num>
  <w:num w:numId="104" w16cid:durableId="405148586">
    <w:abstractNumId w:val="29"/>
  </w:num>
  <w:num w:numId="105" w16cid:durableId="529531150">
    <w:abstractNumId w:val="80"/>
  </w:num>
  <w:num w:numId="106" w16cid:durableId="1142427350">
    <w:abstractNumId w:val="91"/>
  </w:num>
  <w:num w:numId="107" w16cid:durableId="697700671">
    <w:abstractNumId w:val="14"/>
  </w:num>
  <w:num w:numId="108" w16cid:durableId="1457066358">
    <w:abstractNumId w:val="60"/>
  </w:num>
  <w:num w:numId="109" w16cid:durableId="927235484">
    <w:abstractNumId w:val="42"/>
  </w:num>
  <w:num w:numId="110" w16cid:durableId="687873041">
    <w:abstractNumId w:val="23"/>
  </w:num>
  <w:num w:numId="111" w16cid:durableId="1220550791">
    <w:abstractNumId w:val="96"/>
  </w:num>
  <w:num w:numId="112" w16cid:durableId="352415233">
    <w:abstractNumId w:val="6"/>
  </w:num>
  <w:num w:numId="113" w16cid:durableId="194582812">
    <w:abstractNumId w:val="68"/>
  </w:num>
  <w:num w:numId="114" w16cid:durableId="442572492">
    <w:abstractNumId w:val="11"/>
  </w:num>
  <w:num w:numId="115" w16cid:durableId="922834151">
    <w:abstractNumId w:val="47"/>
  </w:num>
  <w:num w:numId="116" w16cid:durableId="571357304">
    <w:abstractNumId w:val="93"/>
  </w:num>
  <w:num w:numId="117" w16cid:durableId="961837146">
    <w:abstractNumId w:val="108"/>
  </w:num>
  <w:num w:numId="118" w16cid:durableId="672538780">
    <w:abstractNumId w:val="90"/>
  </w:num>
  <w:num w:numId="119" w16cid:durableId="565914357">
    <w:abstractNumId w:val="41"/>
  </w:num>
  <w:num w:numId="120" w16cid:durableId="163795596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30D39"/>
    <w:rsid w:val="00265F9B"/>
    <w:rsid w:val="002C5954"/>
    <w:rsid w:val="002C7D6C"/>
    <w:rsid w:val="002F0217"/>
    <w:rsid w:val="00343A43"/>
    <w:rsid w:val="003505A7"/>
    <w:rsid w:val="003737BB"/>
    <w:rsid w:val="0037399E"/>
    <w:rsid w:val="003E0346"/>
    <w:rsid w:val="003E4637"/>
    <w:rsid w:val="004230AC"/>
    <w:rsid w:val="0042571A"/>
    <w:rsid w:val="00442933"/>
    <w:rsid w:val="00444C91"/>
    <w:rsid w:val="0045405C"/>
    <w:rsid w:val="004A5001"/>
    <w:rsid w:val="004C51AF"/>
    <w:rsid w:val="004F00BC"/>
    <w:rsid w:val="004F4EA9"/>
    <w:rsid w:val="005219B3"/>
    <w:rsid w:val="005355FD"/>
    <w:rsid w:val="005579D9"/>
    <w:rsid w:val="00597F46"/>
    <w:rsid w:val="005F0390"/>
    <w:rsid w:val="00671E43"/>
    <w:rsid w:val="006A4860"/>
    <w:rsid w:val="006C6C86"/>
    <w:rsid w:val="00707BC3"/>
    <w:rsid w:val="00717815"/>
    <w:rsid w:val="00717CAE"/>
    <w:rsid w:val="00743B17"/>
    <w:rsid w:val="00763DBB"/>
    <w:rsid w:val="007757F5"/>
    <w:rsid w:val="00793E78"/>
    <w:rsid w:val="007A05AD"/>
    <w:rsid w:val="007C5253"/>
    <w:rsid w:val="007F170D"/>
    <w:rsid w:val="0081708C"/>
    <w:rsid w:val="00846CAC"/>
    <w:rsid w:val="00872159"/>
    <w:rsid w:val="008B42B9"/>
    <w:rsid w:val="008B63DB"/>
    <w:rsid w:val="008E15EC"/>
    <w:rsid w:val="00930E1E"/>
    <w:rsid w:val="009530B8"/>
    <w:rsid w:val="00963678"/>
    <w:rsid w:val="00970D2C"/>
    <w:rsid w:val="009A218D"/>
    <w:rsid w:val="009A59F2"/>
    <w:rsid w:val="009B2D9D"/>
    <w:rsid w:val="009C7D49"/>
    <w:rsid w:val="009D5503"/>
    <w:rsid w:val="00A01347"/>
    <w:rsid w:val="00A111AD"/>
    <w:rsid w:val="00A16129"/>
    <w:rsid w:val="00A41814"/>
    <w:rsid w:val="00A57744"/>
    <w:rsid w:val="00A76604"/>
    <w:rsid w:val="00A9087B"/>
    <w:rsid w:val="00AE51AD"/>
    <w:rsid w:val="00AF556C"/>
    <w:rsid w:val="00B22884"/>
    <w:rsid w:val="00B27569"/>
    <w:rsid w:val="00B53359"/>
    <w:rsid w:val="00B64C19"/>
    <w:rsid w:val="00B74405"/>
    <w:rsid w:val="00B74605"/>
    <w:rsid w:val="00B75E9F"/>
    <w:rsid w:val="00B92AE0"/>
    <w:rsid w:val="00BA275C"/>
    <w:rsid w:val="00C11ACD"/>
    <w:rsid w:val="00CC4C5A"/>
    <w:rsid w:val="00D22FF8"/>
    <w:rsid w:val="00D32C42"/>
    <w:rsid w:val="00D42B67"/>
    <w:rsid w:val="00D42F72"/>
    <w:rsid w:val="00D60307"/>
    <w:rsid w:val="00D627F9"/>
    <w:rsid w:val="00DD3C5C"/>
    <w:rsid w:val="00DE2238"/>
    <w:rsid w:val="00EB2103"/>
    <w:rsid w:val="00EB6E56"/>
    <w:rsid w:val="00EC3124"/>
    <w:rsid w:val="00F1713D"/>
    <w:rsid w:val="00F318DE"/>
    <w:rsid w:val="00F443C5"/>
    <w:rsid w:val="00FE0B6E"/>
    <w:rsid w:val="00FE5BC1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5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45BF0C-3BCD-4A67-A5EA-CA73190CCEA9}"/>
</file>

<file path=customXml/itemProps2.xml><?xml version="1.0" encoding="utf-8"?>
<ds:datastoreItem xmlns:ds="http://schemas.openxmlformats.org/officeDocument/2006/customXml" ds:itemID="{00C666C3-C03B-4D7F-A5A6-5AB43F2FE799}"/>
</file>

<file path=customXml/itemProps3.xml><?xml version="1.0" encoding="utf-8"?>
<ds:datastoreItem xmlns:ds="http://schemas.openxmlformats.org/officeDocument/2006/customXml" ds:itemID="{C88FBE03-8BFE-4944-BDA8-404A618C6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4</cp:revision>
  <dcterms:created xsi:type="dcterms:W3CDTF">2026-05-13T20:48:00Z</dcterms:created>
  <dcterms:modified xsi:type="dcterms:W3CDTF">2026-05-14T01:05:00Z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