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40CC596D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14:paraId="056DB11F" w14:textId="417178A3" w:rsidR="009C7D49" w:rsidRPr="0004089D" w:rsidRDefault="00B74605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April </w:t>
      </w:r>
      <w:r w:rsidR="008B63DB">
        <w:rPr>
          <w:rFonts w:ascii="Aptos" w:hAnsi="Aptos"/>
          <w:b/>
          <w:bCs/>
        </w:rPr>
        <w:t>2</w:t>
      </w:r>
      <w:r w:rsidR="004C51AF">
        <w:rPr>
          <w:rFonts w:ascii="Aptos" w:hAnsi="Aptos"/>
          <w:b/>
          <w:bCs/>
        </w:rPr>
        <w:t>7</w:t>
      </w:r>
      <w:r w:rsidR="009C7D49" w:rsidRPr="0004089D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549DA6DC" w:rsidR="009C7D49" w:rsidRPr="0004089D" w:rsidRDefault="002C595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 xml:space="preserve">Melissa Schiel, </w:t>
      </w:r>
      <w:r w:rsidR="008B63DB">
        <w:rPr>
          <w:rFonts w:ascii="Aptos" w:hAnsi="Aptos" w:cs="Segoe UI"/>
        </w:rPr>
        <w:t xml:space="preserve">Amy Claridge, </w:t>
      </w:r>
      <w:r w:rsidR="009C7D49" w:rsidRPr="0004089D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 xml:space="preserve">, </w:t>
      </w:r>
      <w:r w:rsidR="00D60307">
        <w:rPr>
          <w:rFonts w:ascii="Aptos" w:hAnsi="Aptos" w:cs="Segoe UI"/>
        </w:rPr>
        <w:t>Nathan White</w:t>
      </w:r>
      <w:r w:rsidR="00B53359">
        <w:rPr>
          <w:rFonts w:ascii="Aptos" w:hAnsi="Aptos" w:cs="Segoe UI"/>
        </w:rPr>
        <w:t xml:space="preserve">, </w:t>
      </w:r>
      <w:r w:rsidR="00671E43">
        <w:rPr>
          <w:rFonts w:ascii="Aptos" w:hAnsi="Aptos" w:cs="Segoe UI"/>
        </w:rPr>
        <w:t>Anne Cubilie</w:t>
      </w:r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4DEB69EA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</w:t>
      </w:r>
      <w:r w:rsidR="00B74605">
        <w:rPr>
          <w:rFonts w:ascii="Aptos" w:hAnsi="Aptos" w:cs="Segoe UI"/>
        </w:rPr>
        <w:t>30</w:t>
      </w:r>
      <w:r w:rsidRPr="0004089D">
        <w:rPr>
          <w:rFonts w:ascii="Aptos" w:hAnsi="Aptos" w:cs="Segoe UI"/>
        </w:rPr>
        <w:t xml:space="preserve"> PM</w:t>
      </w:r>
    </w:p>
    <w:p w14:paraId="7129144E" w14:textId="5C60A3C6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</w:t>
      </w:r>
      <w:r w:rsidR="009A218D">
        <w:rPr>
          <w:rFonts w:ascii="Aptos" w:hAnsi="Aptos" w:cs="Segoe UI"/>
          <w:b/>
          <w:bCs/>
        </w:rPr>
        <w:t xml:space="preserve"> and Minutes</w:t>
      </w:r>
      <w:r w:rsidRPr="0004089D">
        <w:rPr>
          <w:rFonts w:ascii="Aptos" w:hAnsi="Aptos" w:cs="Segoe UI"/>
          <w:b/>
          <w:bCs/>
        </w:rPr>
        <w:t xml:space="preserve"> Approval</w:t>
      </w:r>
    </w:p>
    <w:p w14:paraId="4FFCEADF" w14:textId="1446B2BD" w:rsidR="009C7D49" w:rsidRDefault="00671E43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Agenda a</w:t>
      </w:r>
      <w:r w:rsidR="009C7D49" w:rsidRPr="0004089D">
        <w:rPr>
          <w:rFonts w:ascii="Aptos" w:hAnsi="Aptos" w:cs="Segoe UI"/>
        </w:rPr>
        <w:t>pproved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3A30057A" w14:textId="2C649510" w:rsidR="004C51AF" w:rsidRDefault="004C51AF" w:rsidP="004C51AF">
      <w:p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U</w:t>
      </w:r>
      <w:r w:rsidRPr="004C51AF">
        <w:rPr>
          <w:rFonts w:ascii="Aptos" w:hAnsi="Aptos" w:cs="Segoe UI"/>
        </w:rPr>
        <w:t>pdate on the status of committee work already submitted to the Executive Committee (EC)</w:t>
      </w:r>
      <w:r>
        <w:rPr>
          <w:rFonts w:ascii="Aptos" w:hAnsi="Aptos" w:cs="Segoe UI"/>
        </w:rPr>
        <w:t xml:space="preserve"> on </w:t>
      </w:r>
      <w:r w:rsidRPr="004C51AF">
        <w:rPr>
          <w:rFonts w:ascii="Aptos" w:hAnsi="Aptos" w:cs="Segoe UI"/>
        </w:rPr>
        <w:t>prior charges</w:t>
      </w:r>
      <w:r>
        <w:rPr>
          <w:rFonts w:ascii="Aptos" w:hAnsi="Aptos" w:cs="Segoe UI"/>
        </w:rPr>
        <w:t xml:space="preserve"> (05 – 06) </w:t>
      </w:r>
      <w:r w:rsidRPr="004C51AF">
        <w:rPr>
          <w:rFonts w:ascii="Aptos" w:hAnsi="Aptos" w:cs="Segoe UI"/>
        </w:rPr>
        <w:t>addressing senator elections and chair</w:t>
      </w:r>
      <w:r>
        <w:rPr>
          <w:rFonts w:ascii="Aptos" w:hAnsi="Aptos" w:cs="Segoe UI"/>
        </w:rPr>
        <w:t>-</w:t>
      </w:r>
      <w:r w:rsidRPr="004C51AF">
        <w:rPr>
          <w:rFonts w:ascii="Aptos" w:hAnsi="Aptos" w:cs="Segoe UI"/>
        </w:rPr>
        <w:t xml:space="preserve">elect </w:t>
      </w:r>
      <w:r>
        <w:rPr>
          <w:rFonts w:ascii="Aptos" w:hAnsi="Aptos" w:cs="Segoe UI"/>
        </w:rPr>
        <w:t xml:space="preserve">issue. </w:t>
      </w:r>
    </w:p>
    <w:p w14:paraId="3FCBEBF3" w14:textId="77777777" w:rsidR="004C51AF" w:rsidRPr="004C51AF" w:rsidRDefault="004C51AF" w:rsidP="004C51AF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4C51AF">
        <w:rPr>
          <w:rFonts w:ascii="Aptos" w:hAnsi="Aptos" w:cs="Segoe UI"/>
        </w:rPr>
        <w:t>These are c</w:t>
      </w:r>
      <w:r w:rsidRPr="004C51AF">
        <w:rPr>
          <w:rFonts w:ascii="Aptos" w:hAnsi="Aptos" w:cs="Segoe UI"/>
        </w:rPr>
        <w:t>urrently under EC consideration for inclusion in the May Faculty Senate packet.</w:t>
      </w:r>
      <w:r w:rsidRPr="004C51AF">
        <w:rPr>
          <w:rFonts w:ascii="Aptos" w:hAnsi="Aptos" w:cs="Segoe UI"/>
        </w:rPr>
        <w:t xml:space="preserve"> </w:t>
      </w:r>
    </w:p>
    <w:p w14:paraId="4C0D36CA" w14:textId="7C63A000" w:rsidR="004C51AF" w:rsidRPr="004C51AF" w:rsidRDefault="004C51AF" w:rsidP="004C51AF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4C51AF">
        <w:rPr>
          <w:rFonts w:ascii="Aptos" w:hAnsi="Aptos" w:cs="Segoe UI"/>
        </w:rPr>
        <w:t xml:space="preserve">Motions for charges 03-04 will be on their 2/3 readings for the May meeting. </w:t>
      </w:r>
      <w:r w:rsidRPr="004C51AF">
        <w:rPr>
          <w:rFonts w:ascii="Aptos" w:hAnsi="Aptos" w:cs="Segoe UI"/>
        </w:rPr>
        <w:t xml:space="preserve"> </w:t>
      </w:r>
    </w:p>
    <w:p w14:paraId="7266D9B3" w14:textId="14B9C0C7" w:rsidR="009C7D49" w:rsidRPr="00B74605" w:rsidRDefault="009C7D49" w:rsidP="00B74605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B74605">
        <w:rPr>
          <w:rFonts w:ascii="Aptos" w:hAnsi="Aptos" w:cs="Segoe UI"/>
          <w:b/>
          <w:bCs/>
        </w:rPr>
        <w:t>EC Report</w:t>
      </w:r>
    </w:p>
    <w:p w14:paraId="281E0B02" w14:textId="003A5BB5" w:rsidR="004C51AF" w:rsidRPr="004C51AF" w:rsidRDefault="004C51AF" w:rsidP="004C51AF">
      <w:p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>S</w:t>
      </w:r>
      <w:r w:rsidRPr="004C51AF">
        <w:rPr>
          <w:rFonts w:ascii="Aptos" w:hAnsi="Aptos" w:cs="Segoe UI"/>
        </w:rPr>
        <w:t>hared updates from recent conversations with the Board of Trustees (BOT) and administration, including:</w:t>
      </w:r>
    </w:p>
    <w:p w14:paraId="23991F59" w14:textId="77777777" w:rsidR="004C51AF" w:rsidRPr="004C51AF" w:rsidRDefault="004C51AF" w:rsidP="004C51AF">
      <w:pPr>
        <w:numPr>
          <w:ilvl w:val="0"/>
          <w:numId w:val="10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4C51AF">
        <w:rPr>
          <w:rFonts w:ascii="Aptos" w:hAnsi="Aptos" w:cs="Segoe UI"/>
        </w:rPr>
        <w:t>Discussion with the BOT about possible procedural clarifications in governance documents (e.g., use of feedback language rather than evaluation language, and consultative—not approval</w:t>
      </w:r>
      <w:r w:rsidRPr="004C51AF">
        <w:rPr>
          <w:rFonts w:ascii="Aptos" w:hAnsi="Aptos" w:cs="Segoe UI"/>
        </w:rPr>
        <w:noBreakHyphen/>
        <w:t>based—administrative review of code changes).</w:t>
      </w:r>
    </w:p>
    <w:p w14:paraId="44546815" w14:textId="77777777" w:rsidR="004C51AF" w:rsidRPr="004C51AF" w:rsidRDefault="004C51AF" w:rsidP="004C51AF">
      <w:pPr>
        <w:numPr>
          <w:ilvl w:val="0"/>
          <w:numId w:val="10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4C51AF">
        <w:rPr>
          <w:rFonts w:ascii="Aptos" w:hAnsi="Aptos" w:cs="Segoe UI"/>
        </w:rPr>
        <w:t>Plans for a future, in</w:t>
      </w:r>
      <w:r w:rsidRPr="004C51AF">
        <w:rPr>
          <w:rFonts w:ascii="Aptos" w:hAnsi="Aptos" w:cs="Segoe UI"/>
        </w:rPr>
        <w:noBreakHyphen/>
        <w:t>depth BOT discussion of the Shared Governance document, which EC has annotated extensively.</w:t>
      </w:r>
    </w:p>
    <w:p w14:paraId="7529C3CB" w14:textId="77777777" w:rsidR="004C51AF" w:rsidRPr="004C51AF" w:rsidRDefault="004C51AF" w:rsidP="004C51AF">
      <w:pPr>
        <w:numPr>
          <w:ilvl w:val="0"/>
          <w:numId w:val="10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4C51AF">
        <w:rPr>
          <w:rFonts w:ascii="Aptos" w:hAnsi="Aptos" w:cs="Segoe UI"/>
        </w:rPr>
        <w:t>Ongoing concerns around transparency, faculty inclusion in academic affairs discussions, and administrative messaging regarding faculty governance concerns.</w:t>
      </w:r>
    </w:p>
    <w:p w14:paraId="00D55EFD" w14:textId="14FA8F55" w:rsidR="005219B3" w:rsidRDefault="009C7D49" w:rsidP="00B92AE0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14:paraId="0A1C5E21" w14:textId="2AF1F706" w:rsidR="004C51AF" w:rsidRPr="004C51AF" w:rsidRDefault="00D42B67" w:rsidP="004C51AF">
      <w:pPr>
        <w:rPr>
          <w:rFonts w:ascii="Aptos" w:hAnsi="Aptos" w:cs="Segoe UI"/>
          <w:b/>
          <w:bCs/>
        </w:rPr>
      </w:pPr>
      <w:r w:rsidRPr="00D42B67">
        <w:rPr>
          <w:rFonts w:ascii="Aptos" w:hAnsi="Aptos" w:cs="Segoe UI"/>
          <w:b/>
          <w:bCs/>
        </w:rPr>
        <w:t xml:space="preserve">Charge </w:t>
      </w:r>
      <w:r w:rsidR="004C51AF" w:rsidRPr="004C51AF">
        <w:rPr>
          <w:rFonts w:ascii="Aptos" w:hAnsi="Aptos" w:cs="Segoe UI"/>
          <w:b/>
          <w:bCs/>
        </w:rPr>
        <w:t>BFCC 25</w:t>
      </w:r>
      <w:r w:rsidR="004C51AF" w:rsidRPr="004C51AF">
        <w:rPr>
          <w:rFonts w:ascii="Aptos" w:hAnsi="Aptos" w:cs="Segoe UI"/>
          <w:b/>
          <w:bCs/>
        </w:rPr>
        <w:noBreakHyphen/>
        <w:t>26.07</w:t>
      </w:r>
      <w:r w:rsidR="004C51AF">
        <w:rPr>
          <w:rFonts w:ascii="Aptos" w:hAnsi="Aptos" w:cs="Segoe UI"/>
          <w:b/>
          <w:bCs/>
        </w:rPr>
        <w:t xml:space="preserve">: </w:t>
      </w:r>
      <w:r w:rsidR="004C51AF" w:rsidRPr="004C51AF">
        <w:rPr>
          <w:rFonts w:ascii="Aptos" w:hAnsi="Aptos" w:cs="Segoe UI"/>
          <w:b/>
          <w:bCs/>
          <w:i/>
          <w:iCs/>
        </w:rPr>
        <w:t>Add language to Bylaws outlining a process for situations in which a department does not nominate a senator</w:t>
      </w:r>
    </w:p>
    <w:p w14:paraId="7D53DAE5" w14:textId="3873391D" w:rsidR="004C51AF" w:rsidRPr="004C51AF" w:rsidRDefault="004C51AF" w:rsidP="004C51AF">
      <w:pPr>
        <w:rPr>
          <w:rFonts w:ascii="Aptos" w:hAnsi="Aptos" w:cs="Segoe UI"/>
        </w:rPr>
      </w:pPr>
      <w:r w:rsidRPr="004C51AF">
        <w:rPr>
          <w:rFonts w:ascii="Aptos" w:hAnsi="Aptos" w:cs="Segoe UI"/>
        </w:rPr>
        <w:t xml:space="preserve">The committee revisited this charge and reviewed existing bylaw language addressing departmental senate representation. </w:t>
      </w:r>
      <w:r>
        <w:rPr>
          <w:rFonts w:ascii="Aptos" w:hAnsi="Aptos" w:cs="Segoe UI"/>
        </w:rPr>
        <w:t>U</w:t>
      </w:r>
      <w:r w:rsidRPr="004C51AF">
        <w:rPr>
          <w:rFonts w:ascii="Aptos" w:hAnsi="Aptos" w:cs="Segoe UI"/>
        </w:rPr>
        <w:t>nresolved or overlapping issues</w:t>
      </w:r>
      <w:r>
        <w:rPr>
          <w:rFonts w:ascii="Aptos" w:hAnsi="Aptos" w:cs="Segoe UI"/>
        </w:rPr>
        <w:t xml:space="preserve"> included</w:t>
      </w:r>
      <w:r w:rsidRPr="004C51AF">
        <w:rPr>
          <w:rFonts w:ascii="Aptos" w:hAnsi="Aptos" w:cs="Segoe UI"/>
        </w:rPr>
        <w:t>:</w:t>
      </w:r>
    </w:p>
    <w:p w14:paraId="15018B44" w14:textId="2FB52C54" w:rsidR="004C51AF" w:rsidRPr="004C51AF" w:rsidRDefault="004C51AF" w:rsidP="004C51AF">
      <w:pPr>
        <w:pStyle w:val="ListParagraph"/>
        <w:numPr>
          <w:ilvl w:val="0"/>
          <w:numId w:val="104"/>
        </w:numPr>
        <w:rPr>
          <w:rFonts w:ascii="Aptos" w:hAnsi="Aptos" w:cs="Segoe UI"/>
        </w:rPr>
      </w:pPr>
      <w:r w:rsidRPr="004C51AF">
        <w:rPr>
          <w:rFonts w:ascii="Aptos" w:hAnsi="Aptos" w:cs="Segoe UI"/>
        </w:rPr>
        <w:lastRenderedPageBreak/>
        <w:t xml:space="preserve">Clarifying whether department chairs may or </w:t>
      </w:r>
      <w:r w:rsidRPr="004C51AF">
        <w:rPr>
          <w:rFonts w:ascii="Aptos" w:hAnsi="Aptos" w:cs="Segoe UI"/>
          <w:i/>
          <w:iCs/>
        </w:rPr>
        <w:t>must</w:t>
      </w:r>
      <w:r w:rsidRPr="004C51AF">
        <w:rPr>
          <w:rFonts w:ascii="Aptos" w:hAnsi="Aptos" w:cs="Segoe UI"/>
        </w:rPr>
        <w:t xml:space="preserve"> serve as senators when no other tenure</w:t>
      </w:r>
      <w:r w:rsidRPr="004C51AF">
        <w:rPr>
          <w:rFonts w:ascii="Aptos" w:hAnsi="Aptos" w:cs="Segoe UI"/>
        </w:rPr>
        <w:noBreakHyphen/>
        <w:t>track/tenured faculty are willing or able to do so.</w:t>
      </w:r>
    </w:p>
    <w:p w14:paraId="77485DC8" w14:textId="77777777" w:rsidR="004C51AF" w:rsidRPr="004C51AF" w:rsidRDefault="004C51AF" w:rsidP="004C51AF">
      <w:pPr>
        <w:pStyle w:val="ListParagraph"/>
        <w:numPr>
          <w:ilvl w:val="0"/>
          <w:numId w:val="104"/>
        </w:numPr>
        <w:rPr>
          <w:rFonts w:ascii="Aptos" w:hAnsi="Aptos" w:cs="Segoe UI"/>
        </w:rPr>
      </w:pPr>
      <w:r w:rsidRPr="004C51AF">
        <w:rPr>
          <w:rFonts w:ascii="Aptos" w:hAnsi="Aptos" w:cs="Segoe UI"/>
        </w:rPr>
        <w:t>Concerns about conflicts of interest when department chairs serve as senators, particularly for pre</w:t>
      </w:r>
      <w:r w:rsidRPr="004C51AF">
        <w:rPr>
          <w:rFonts w:ascii="Aptos" w:hAnsi="Aptos" w:cs="Segoe UI"/>
        </w:rPr>
        <w:noBreakHyphen/>
        <w:t>tenure faculty.</w:t>
      </w:r>
    </w:p>
    <w:p w14:paraId="2E42B6B2" w14:textId="16A8A180" w:rsidR="004C51AF" w:rsidRPr="004C51AF" w:rsidRDefault="004C51AF" w:rsidP="004C51AF">
      <w:pPr>
        <w:pStyle w:val="ListParagraph"/>
        <w:numPr>
          <w:ilvl w:val="0"/>
          <w:numId w:val="104"/>
        </w:numPr>
        <w:rPr>
          <w:rFonts w:ascii="Aptos" w:hAnsi="Aptos" w:cs="Segoe UI"/>
        </w:rPr>
      </w:pPr>
      <w:r>
        <w:rPr>
          <w:rFonts w:ascii="Aptos" w:hAnsi="Aptos" w:cs="Segoe UI"/>
        </w:rPr>
        <w:t>T</w:t>
      </w:r>
      <w:r w:rsidRPr="004C51AF">
        <w:rPr>
          <w:rFonts w:ascii="Aptos" w:hAnsi="Aptos" w:cs="Segoe UI"/>
        </w:rPr>
        <w:t xml:space="preserve">he lack of clear guidance for situations where </w:t>
      </w:r>
      <w:proofErr w:type="gramStart"/>
      <w:r w:rsidRPr="004C51AF">
        <w:rPr>
          <w:rFonts w:ascii="Aptos" w:hAnsi="Aptos" w:cs="Segoe UI"/>
        </w:rPr>
        <w:t>no</w:t>
      </w:r>
      <w:proofErr w:type="gramEnd"/>
      <w:r w:rsidRPr="004C51AF">
        <w:rPr>
          <w:rFonts w:ascii="Aptos" w:hAnsi="Aptos" w:cs="Segoe UI"/>
        </w:rPr>
        <w:t xml:space="preserve"> non</w:t>
      </w:r>
      <w:r w:rsidRPr="004C51AF">
        <w:rPr>
          <w:rFonts w:ascii="Aptos" w:hAnsi="Aptos" w:cs="Segoe UI"/>
        </w:rPr>
        <w:noBreakHyphen/>
        <w:t>tenure</w:t>
      </w:r>
      <w:r w:rsidRPr="004C51AF">
        <w:rPr>
          <w:rFonts w:ascii="Aptos" w:hAnsi="Aptos" w:cs="Segoe UI"/>
        </w:rPr>
        <w:noBreakHyphen/>
        <w:t>track (NTT) faculty nominations are made at the college level.</w:t>
      </w:r>
    </w:p>
    <w:p w14:paraId="2CB46C8D" w14:textId="703BA519" w:rsidR="004C51AF" w:rsidRDefault="004C51AF" w:rsidP="004C51AF">
      <w:pPr>
        <w:pStyle w:val="ListParagraph"/>
        <w:numPr>
          <w:ilvl w:val="0"/>
          <w:numId w:val="104"/>
        </w:numPr>
        <w:rPr>
          <w:rFonts w:ascii="Aptos" w:hAnsi="Aptos" w:cs="Segoe UI"/>
        </w:rPr>
      </w:pPr>
      <w:r w:rsidRPr="004C51AF">
        <w:rPr>
          <w:rFonts w:ascii="Aptos" w:hAnsi="Aptos" w:cs="Segoe UI"/>
        </w:rPr>
        <w:t>Broader questions about eligibility to vote for senators, eligibility to serve, and workload implications—particularly for NTT faculty.</w:t>
      </w:r>
    </w:p>
    <w:p w14:paraId="31868CE7" w14:textId="653C4B7F" w:rsidR="004C51AF" w:rsidRPr="004C51AF" w:rsidRDefault="004C51AF" w:rsidP="004C51AF">
      <w:pPr>
        <w:rPr>
          <w:rFonts w:ascii="Aptos" w:hAnsi="Aptos" w:cs="Segoe UI"/>
        </w:rPr>
      </w:pPr>
      <w:r w:rsidRPr="004C51AF">
        <w:rPr>
          <w:rFonts w:ascii="Aptos" w:hAnsi="Aptos" w:cs="Segoe UI"/>
        </w:rPr>
        <w:t xml:space="preserve">The committee recognized that this charge implicates multiple sections of both the Bylaws and Faculty Code and may require several interconnected changes rather than a single amendment. </w:t>
      </w:r>
      <w:r w:rsidR="00FE0B6E">
        <w:rPr>
          <w:rFonts w:ascii="Aptos" w:hAnsi="Aptos" w:cs="Segoe UI"/>
        </w:rPr>
        <w:t>We agreed t</w:t>
      </w:r>
      <w:r w:rsidRPr="004C51AF">
        <w:rPr>
          <w:rFonts w:ascii="Aptos" w:hAnsi="Aptos" w:cs="Segoe UI"/>
        </w:rPr>
        <w:t>his work is too extensive to resolve fully within the current year.</w:t>
      </w:r>
    </w:p>
    <w:p w14:paraId="0918A4DA" w14:textId="77777777" w:rsidR="00FE0B6E" w:rsidRDefault="00FE0B6E" w:rsidP="00FE0B6E">
      <w:pPr>
        <w:rPr>
          <w:rFonts w:ascii="Aptos" w:hAnsi="Aptos" w:cs="Segoe UI"/>
          <w:b/>
          <w:bCs/>
        </w:rPr>
      </w:pPr>
    </w:p>
    <w:p w14:paraId="7363DB9E" w14:textId="1C266C62" w:rsidR="00FE0B6E" w:rsidRPr="00FE0B6E" w:rsidRDefault="00FE0B6E" w:rsidP="00FE0B6E">
      <w:pPr>
        <w:rPr>
          <w:rFonts w:ascii="Aptos" w:hAnsi="Aptos" w:cs="Segoe UI"/>
          <w:b/>
          <w:bCs/>
        </w:rPr>
      </w:pPr>
      <w:r w:rsidRPr="00FE0B6E">
        <w:rPr>
          <w:rFonts w:ascii="Aptos" w:hAnsi="Aptos" w:cs="Segoe UI"/>
          <w:b/>
          <w:bCs/>
        </w:rPr>
        <w:t>Charge BFCC 25</w:t>
      </w:r>
      <w:r w:rsidRPr="00FE0B6E">
        <w:rPr>
          <w:rFonts w:ascii="Aptos" w:hAnsi="Aptos" w:cs="Segoe UI"/>
          <w:b/>
          <w:bCs/>
        </w:rPr>
        <w:noBreakHyphen/>
        <w:t>26.09</w:t>
      </w:r>
      <w:r w:rsidRPr="00FE0B6E">
        <w:rPr>
          <w:rFonts w:ascii="Aptos" w:hAnsi="Aptos" w:cs="Segoe UI"/>
          <w:b/>
          <w:bCs/>
        </w:rPr>
        <w:t xml:space="preserve">: </w:t>
      </w:r>
      <w:r w:rsidRPr="00FE0B6E">
        <w:rPr>
          <w:rFonts w:ascii="Aptos" w:hAnsi="Aptos" w:cs="Segoe UI"/>
          <w:b/>
          <w:bCs/>
        </w:rPr>
        <w:t>Continue work on the Faculty Emerit section of Code</w:t>
      </w:r>
    </w:p>
    <w:p w14:paraId="76ABCF63" w14:textId="77777777" w:rsidR="00FE0B6E" w:rsidRPr="00FE0B6E" w:rsidRDefault="00FE0B6E" w:rsidP="00FE0B6E">
      <w:pPr>
        <w:rPr>
          <w:rFonts w:ascii="Aptos" w:hAnsi="Aptos" w:cs="Segoe UI"/>
        </w:rPr>
      </w:pPr>
      <w:r w:rsidRPr="00FE0B6E">
        <w:rPr>
          <w:rFonts w:ascii="Aptos" w:hAnsi="Aptos" w:cs="Segoe UI"/>
        </w:rPr>
        <w:t>The committee reviewed the charge and discussed:</w:t>
      </w:r>
    </w:p>
    <w:p w14:paraId="383FF1A4" w14:textId="77777777" w:rsidR="00FE0B6E" w:rsidRPr="00FE0B6E" w:rsidRDefault="00FE0B6E" w:rsidP="00FE0B6E">
      <w:pPr>
        <w:numPr>
          <w:ilvl w:val="0"/>
          <w:numId w:val="105"/>
        </w:numPr>
        <w:rPr>
          <w:rFonts w:ascii="Aptos" w:hAnsi="Aptos" w:cs="Segoe UI"/>
        </w:rPr>
      </w:pPr>
      <w:r w:rsidRPr="00FE0B6E">
        <w:rPr>
          <w:rFonts w:ascii="Aptos" w:hAnsi="Aptos" w:cs="Segoe UI"/>
        </w:rPr>
        <w:t>Clarification that emerit status is limited to retired faculty and alignment with the definition of retirement in university policy.</w:t>
      </w:r>
    </w:p>
    <w:p w14:paraId="0825F0FB" w14:textId="77777777" w:rsidR="00FE0B6E" w:rsidRPr="00FE0B6E" w:rsidRDefault="00FE0B6E" w:rsidP="00FE0B6E">
      <w:pPr>
        <w:numPr>
          <w:ilvl w:val="0"/>
          <w:numId w:val="105"/>
        </w:numPr>
        <w:rPr>
          <w:rFonts w:ascii="Aptos" w:hAnsi="Aptos" w:cs="Segoe UI"/>
        </w:rPr>
      </w:pPr>
      <w:r w:rsidRPr="00FE0B6E">
        <w:rPr>
          <w:rFonts w:ascii="Aptos" w:hAnsi="Aptos" w:cs="Segoe UI"/>
        </w:rPr>
        <w:t>A comparison between emerit benefits listed in Faculty Code and “Distinguished Service” benefits available to retired staff.</w:t>
      </w:r>
    </w:p>
    <w:p w14:paraId="329A7CD7" w14:textId="77777777" w:rsidR="00FE0B6E" w:rsidRPr="00FE0B6E" w:rsidRDefault="00FE0B6E" w:rsidP="00FE0B6E">
      <w:pPr>
        <w:numPr>
          <w:ilvl w:val="0"/>
          <w:numId w:val="105"/>
        </w:numPr>
        <w:rPr>
          <w:rFonts w:ascii="Aptos" w:hAnsi="Aptos" w:cs="Segoe UI"/>
        </w:rPr>
      </w:pPr>
      <w:r w:rsidRPr="00FE0B6E">
        <w:rPr>
          <w:rFonts w:ascii="Aptos" w:hAnsi="Aptos" w:cs="Segoe UI"/>
        </w:rPr>
        <w:t>Questions about parity, purpose, and scope of benefits (e.g., parking, ID cards, library access, participation in university activities).</w:t>
      </w:r>
    </w:p>
    <w:p w14:paraId="6BB40BA9" w14:textId="6D5212A1" w:rsidR="00FE0B6E" w:rsidRPr="00FE0B6E" w:rsidRDefault="00FE0B6E" w:rsidP="00FE0B6E">
      <w:pPr>
        <w:numPr>
          <w:ilvl w:val="0"/>
          <w:numId w:val="105"/>
        </w:numPr>
        <w:rPr>
          <w:rFonts w:ascii="Aptos" w:hAnsi="Aptos" w:cs="Segoe UI"/>
        </w:rPr>
      </w:pPr>
      <w:r>
        <w:rPr>
          <w:rFonts w:ascii="Aptos" w:hAnsi="Aptos" w:cs="Segoe UI"/>
        </w:rPr>
        <w:t>It was noted</w:t>
      </w:r>
      <w:r w:rsidRPr="00FE0B6E">
        <w:rPr>
          <w:rFonts w:ascii="Aptos" w:hAnsi="Aptos" w:cs="Segoe UI"/>
        </w:rPr>
        <w:t xml:space="preserve"> that emerit benefits language had previously been revised </w:t>
      </w:r>
      <w:r>
        <w:rPr>
          <w:rFonts w:ascii="Aptos" w:hAnsi="Aptos" w:cs="Segoe UI"/>
        </w:rPr>
        <w:t xml:space="preserve">due to </w:t>
      </w:r>
      <w:r w:rsidRPr="00FE0B6E">
        <w:rPr>
          <w:rFonts w:ascii="Aptos" w:hAnsi="Aptos" w:cs="Segoe UI"/>
        </w:rPr>
        <w:t>administrative pressure to limit them.</w:t>
      </w:r>
    </w:p>
    <w:p w14:paraId="75303E23" w14:textId="2F2DEFD1" w:rsidR="00FE0B6E" w:rsidRPr="00FE0B6E" w:rsidRDefault="00FE0B6E" w:rsidP="00FE0B6E">
      <w:pPr>
        <w:rPr>
          <w:rFonts w:ascii="Aptos" w:hAnsi="Aptos" w:cs="Segoe UI"/>
        </w:rPr>
      </w:pPr>
      <w:r w:rsidRPr="00FE0B6E">
        <w:rPr>
          <w:rFonts w:ascii="Aptos" w:hAnsi="Aptos" w:cs="Segoe UI"/>
        </w:rPr>
        <w:t>W</w:t>
      </w:r>
      <w:r>
        <w:rPr>
          <w:rFonts w:ascii="Aptos" w:hAnsi="Aptos" w:cs="Segoe UI"/>
        </w:rPr>
        <w:t xml:space="preserve">e </w:t>
      </w:r>
      <w:r w:rsidRPr="00FE0B6E">
        <w:rPr>
          <w:rFonts w:ascii="Aptos" w:hAnsi="Aptos" w:cs="Segoe UI"/>
        </w:rPr>
        <w:t xml:space="preserve">identified differences between faculty </w:t>
      </w:r>
      <w:proofErr w:type="gramStart"/>
      <w:r w:rsidRPr="00FE0B6E">
        <w:rPr>
          <w:rFonts w:ascii="Aptos" w:hAnsi="Aptos" w:cs="Segoe UI"/>
        </w:rPr>
        <w:t>emerit</w:t>
      </w:r>
      <w:proofErr w:type="gramEnd"/>
      <w:r w:rsidRPr="00FE0B6E">
        <w:rPr>
          <w:rFonts w:ascii="Aptos" w:hAnsi="Aptos" w:cs="Segoe UI"/>
        </w:rPr>
        <w:t xml:space="preserve"> and staff distinguished service benefits, </w:t>
      </w:r>
      <w:r>
        <w:rPr>
          <w:rFonts w:ascii="Aptos" w:hAnsi="Aptos" w:cs="Segoe UI"/>
        </w:rPr>
        <w:t>yet t</w:t>
      </w:r>
      <w:r w:rsidRPr="00FE0B6E">
        <w:rPr>
          <w:rFonts w:ascii="Aptos" w:hAnsi="Aptos" w:cs="Segoe UI"/>
        </w:rPr>
        <w:t>here was uncertainty about the intent behind the current charge and whether additional revisions are actually required.</w:t>
      </w:r>
    </w:p>
    <w:p w14:paraId="5109CF82" w14:textId="77777777" w:rsidR="005219B3" w:rsidRDefault="005219B3" w:rsidP="000D6D52">
      <w:pPr>
        <w:rPr>
          <w:rFonts w:ascii="Aptos" w:hAnsi="Aptos" w:cs="Segoe UI"/>
          <w:b/>
          <w:bCs/>
        </w:rPr>
      </w:pPr>
    </w:p>
    <w:p w14:paraId="6B1E3F3A" w14:textId="14A9CC28" w:rsidR="00846CAC" w:rsidRDefault="00846CAC" w:rsidP="000D6D52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14:paraId="160E0651" w14:textId="45FC043E" w:rsidR="004C51AF" w:rsidRDefault="00B75E9F" w:rsidP="004C51AF">
      <w:pPr>
        <w:rPr>
          <w:rFonts w:ascii="Aptos" w:hAnsi="Aptos" w:cs="Segoe UI"/>
        </w:rPr>
      </w:pPr>
      <w:r>
        <w:rPr>
          <w:rFonts w:ascii="Aptos" w:hAnsi="Aptos" w:cs="Segoe UI"/>
        </w:rPr>
        <w:t>The Chair of BFCC</w:t>
      </w:r>
      <w:r w:rsidR="008E15EC">
        <w:rPr>
          <w:rFonts w:ascii="Aptos" w:hAnsi="Aptos" w:cs="Segoe UI"/>
        </w:rPr>
        <w:t xml:space="preserve"> will </w:t>
      </w:r>
      <w:r w:rsidR="004C51AF">
        <w:rPr>
          <w:rFonts w:ascii="Aptos" w:hAnsi="Aptos" w:cs="Segoe UI"/>
        </w:rPr>
        <w:t>notify Faculty Senate EC that the consensus for Charge BFCC 25-26.07 is to re-</w:t>
      </w:r>
      <w:r w:rsidR="004C51AF" w:rsidRPr="004C51AF">
        <w:rPr>
          <w:rFonts w:ascii="Aptos" w:hAnsi="Aptos" w:cs="Segoe UI"/>
        </w:rPr>
        <w:t>draft possible charges for BFCC consideration in the next academic year, rather than attempting comprehensive revisions immediately.</w:t>
      </w:r>
    </w:p>
    <w:p w14:paraId="33BC29B3" w14:textId="72ACAFF3" w:rsidR="009A59F2" w:rsidRPr="00A16129" w:rsidRDefault="00FE0B6E" w:rsidP="00FE0B6E">
      <w:pPr>
        <w:rPr>
          <w:rFonts w:ascii="Aptos" w:hAnsi="Aptos"/>
        </w:rPr>
      </w:pPr>
      <w:r>
        <w:rPr>
          <w:rFonts w:ascii="Aptos" w:hAnsi="Aptos" w:cs="Segoe UI"/>
        </w:rPr>
        <w:t>The Chair will follow up with EC to get more context on Charge 25-26.07</w:t>
      </w:r>
    </w:p>
    <w:p w14:paraId="2842CDD4" w14:textId="14E5EC7F" w:rsidR="00A16129" w:rsidRPr="00A16129" w:rsidRDefault="00A16129" w:rsidP="00A16129">
      <w:pPr>
        <w:ind w:left="360"/>
        <w:rPr>
          <w:rFonts w:ascii="Aptos" w:hAnsi="Aptos"/>
        </w:rPr>
      </w:pPr>
    </w:p>
    <w:p w14:paraId="5A81E78E" w14:textId="77777777" w:rsidR="009A59F2" w:rsidRPr="009A59F2" w:rsidRDefault="009A59F2" w:rsidP="009A59F2">
      <w:pPr>
        <w:rPr>
          <w:rFonts w:ascii="Aptos" w:hAnsi="Aptos"/>
        </w:rPr>
      </w:pPr>
    </w:p>
    <w:p w14:paraId="1BAF4FE0" w14:textId="1135DD92" w:rsidR="002F0217" w:rsidRPr="009A59F2" w:rsidRDefault="002F0217" w:rsidP="009A59F2">
      <w:pPr>
        <w:rPr>
          <w:rFonts w:ascii="Aptos" w:hAnsi="Aptos"/>
        </w:rPr>
      </w:pPr>
      <w:r w:rsidRPr="009A59F2">
        <w:rPr>
          <w:rFonts w:ascii="Aptos" w:hAnsi="Aptos" w:cs="Segoe UI"/>
          <w:b/>
          <w:bCs/>
        </w:rPr>
        <w:t>Adjournment</w:t>
      </w:r>
    </w:p>
    <w:p w14:paraId="21DD16FF" w14:textId="13F43482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</w:t>
      </w:r>
      <w:r w:rsidR="00B75E9F">
        <w:rPr>
          <w:rFonts w:ascii="Aptos" w:hAnsi="Aptos"/>
        </w:rPr>
        <w:t>3</w:t>
      </w:r>
      <w:r w:rsidR="00A16129">
        <w:rPr>
          <w:rFonts w:ascii="Aptos" w:hAnsi="Aptos"/>
        </w:rPr>
        <w:t>0</w:t>
      </w:r>
      <w:r w:rsidR="008E15EC">
        <w:rPr>
          <w:rFonts w:ascii="Aptos" w:hAnsi="Aptos"/>
        </w:rPr>
        <w:t xml:space="preserve"> </w:t>
      </w:r>
      <w:r w:rsidR="00F443C5" w:rsidRPr="0004089D">
        <w:rPr>
          <w:rFonts w:ascii="Aptos" w:hAnsi="Aptos"/>
        </w:rPr>
        <w:t>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255AD"/>
    <w:multiLevelType w:val="multilevel"/>
    <w:tmpl w:val="322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04B23"/>
    <w:multiLevelType w:val="multilevel"/>
    <w:tmpl w:val="67C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34ECB"/>
    <w:multiLevelType w:val="multilevel"/>
    <w:tmpl w:val="F80E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C42E3"/>
    <w:multiLevelType w:val="multilevel"/>
    <w:tmpl w:val="759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A66ED3"/>
    <w:multiLevelType w:val="multilevel"/>
    <w:tmpl w:val="DB8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D1700"/>
    <w:multiLevelType w:val="multilevel"/>
    <w:tmpl w:val="115E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12774D"/>
    <w:multiLevelType w:val="multilevel"/>
    <w:tmpl w:val="30F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D60628"/>
    <w:multiLevelType w:val="multilevel"/>
    <w:tmpl w:val="B87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035E1"/>
    <w:multiLevelType w:val="hybridMultilevel"/>
    <w:tmpl w:val="7706A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20039A"/>
    <w:multiLevelType w:val="multilevel"/>
    <w:tmpl w:val="910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782B05"/>
    <w:multiLevelType w:val="multilevel"/>
    <w:tmpl w:val="570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58468B"/>
    <w:multiLevelType w:val="multilevel"/>
    <w:tmpl w:val="052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7A5796"/>
    <w:multiLevelType w:val="multilevel"/>
    <w:tmpl w:val="B14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B72A63"/>
    <w:multiLevelType w:val="multilevel"/>
    <w:tmpl w:val="A6EC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613D6E"/>
    <w:multiLevelType w:val="multilevel"/>
    <w:tmpl w:val="AA18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2913D2"/>
    <w:multiLevelType w:val="multilevel"/>
    <w:tmpl w:val="437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8C0149"/>
    <w:multiLevelType w:val="hybridMultilevel"/>
    <w:tmpl w:val="91D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BB6C74"/>
    <w:multiLevelType w:val="multilevel"/>
    <w:tmpl w:val="F2C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A1D0C89"/>
    <w:multiLevelType w:val="multilevel"/>
    <w:tmpl w:val="273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066C82"/>
    <w:multiLevelType w:val="multilevel"/>
    <w:tmpl w:val="0BF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D394B9D"/>
    <w:multiLevelType w:val="multilevel"/>
    <w:tmpl w:val="0F8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3F0F95"/>
    <w:multiLevelType w:val="multilevel"/>
    <w:tmpl w:val="ECA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A7248F"/>
    <w:multiLevelType w:val="multilevel"/>
    <w:tmpl w:val="8D1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F869F8"/>
    <w:multiLevelType w:val="hybridMultilevel"/>
    <w:tmpl w:val="224A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532B1C"/>
    <w:multiLevelType w:val="multilevel"/>
    <w:tmpl w:val="078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8F15F1B"/>
    <w:multiLevelType w:val="multilevel"/>
    <w:tmpl w:val="D28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2F7631"/>
    <w:multiLevelType w:val="multilevel"/>
    <w:tmpl w:val="F19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256506F"/>
    <w:multiLevelType w:val="multilevel"/>
    <w:tmpl w:val="D91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8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C10CB9"/>
    <w:multiLevelType w:val="multilevel"/>
    <w:tmpl w:val="96F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A726886"/>
    <w:multiLevelType w:val="hybridMultilevel"/>
    <w:tmpl w:val="2FB2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C6D730B"/>
    <w:multiLevelType w:val="multilevel"/>
    <w:tmpl w:val="6D0E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FF3C0B"/>
    <w:multiLevelType w:val="multilevel"/>
    <w:tmpl w:val="58C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1436334"/>
    <w:multiLevelType w:val="multilevel"/>
    <w:tmpl w:val="3962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3249C2"/>
    <w:multiLevelType w:val="multilevel"/>
    <w:tmpl w:val="AC5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9B2743B"/>
    <w:multiLevelType w:val="multilevel"/>
    <w:tmpl w:val="920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B2A51D3"/>
    <w:multiLevelType w:val="multilevel"/>
    <w:tmpl w:val="8F0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E696250"/>
    <w:multiLevelType w:val="multilevel"/>
    <w:tmpl w:val="B4CC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1"/>
  </w:num>
  <w:num w:numId="2" w16cid:durableId="875312597">
    <w:abstractNumId w:val="95"/>
  </w:num>
  <w:num w:numId="3" w16cid:durableId="537202337">
    <w:abstractNumId w:val="88"/>
  </w:num>
  <w:num w:numId="4" w16cid:durableId="1157383018">
    <w:abstractNumId w:val="74"/>
  </w:num>
  <w:num w:numId="5" w16cid:durableId="1118259916">
    <w:abstractNumId w:val="102"/>
  </w:num>
  <w:num w:numId="6" w16cid:durableId="1667055404">
    <w:abstractNumId w:val="54"/>
  </w:num>
  <w:num w:numId="7" w16cid:durableId="43649315">
    <w:abstractNumId w:val="19"/>
  </w:num>
  <w:num w:numId="8" w16cid:durableId="390423863">
    <w:abstractNumId w:val="61"/>
  </w:num>
  <w:num w:numId="9" w16cid:durableId="542981686">
    <w:abstractNumId w:val="83"/>
  </w:num>
  <w:num w:numId="10" w16cid:durableId="279188692">
    <w:abstractNumId w:val="44"/>
  </w:num>
  <w:num w:numId="11" w16cid:durableId="1054354731">
    <w:abstractNumId w:val="101"/>
  </w:num>
  <w:num w:numId="12" w16cid:durableId="830876385">
    <w:abstractNumId w:val="78"/>
  </w:num>
  <w:num w:numId="13" w16cid:durableId="465661884">
    <w:abstractNumId w:val="43"/>
  </w:num>
  <w:num w:numId="14" w16cid:durableId="1507482208">
    <w:abstractNumId w:val="66"/>
  </w:num>
  <w:num w:numId="15" w16cid:durableId="1093669706">
    <w:abstractNumId w:val="39"/>
  </w:num>
  <w:num w:numId="16" w16cid:durableId="1288313937">
    <w:abstractNumId w:val="10"/>
  </w:num>
  <w:num w:numId="17" w16cid:durableId="1019770771">
    <w:abstractNumId w:val="22"/>
  </w:num>
  <w:num w:numId="18" w16cid:durableId="1404376884">
    <w:abstractNumId w:val="64"/>
  </w:num>
  <w:num w:numId="19" w16cid:durableId="1318652021">
    <w:abstractNumId w:val="26"/>
  </w:num>
  <w:num w:numId="20" w16cid:durableId="1479303709">
    <w:abstractNumId w:val="40"/>
  </w:num>
  <w:num w:numId="21" w16cid:durableId="795870592">
    <w:abstractNumId w:val="27"/>
  </w:num>
  <w:num w:numId="22" w16cid:durableId="447698770">
    <w:abstractNumId w:val="86"/>
  </w:num>
  <w:num w:numId="23" w16cid:durableId="1234045582">
    <w:abstractNumId w:val="28"/>
  </w:num>
  <w:num w:numId="24" w16cid:durableId="626550297">
    <w:abstractNumId w:val="29"/>
  </w:num>
  <w:num w:numId="25" w16cid:durableId="246960549">
    <w:abstractNumId w:val="93"/>
  </w:num>
  <w:num w:numId="26" w16cid:durableId="1485315185">
    <w:abstractNumId w:val="4"/>
  </w:num>
  <w:num w:numId="27" w16cid:durableId="1933271369">
    <w:abstractNumId w:val="91"/>
  </w:num>
  <w:num w:numId="28" w16cid:durableId="757019809">
    <w:abstractNumId w:val="56"/>
  </w:num>
  <w:num w:numId="29" w16cid:durableId="751660941">
    <w:abstractNumId w:val="96"/>
  </w:num>
  <w:num w:numId="30" w16cid:durableId="286543810">
    <w:abstractNumId w:val="20"/>
  </w:num>
  <w:num w:numId="31" w16cid:durableId="738134014">
    <w:abstractNumId w:val="99"/>
  </w:num>
  <w:num w:numId="32" w16cid:durableId="1705251826">
    <w:abstractNumId w:val="80"/>
  </w:num>
  <w:num w:numId="33" w16cid:durableId="240793286">
    <w:abstractNumId w:val="103"/>
  </w:num>
  <w:num w:numId="34" w16cid:durableId="1854028093">
    <w:abstractNumId w:val="51"/>
  </w:num>
  <w:num w:numId="35" w16cid:durableId="1739791651">
    <w:abstractNumId w:val="94"/>
  </w:num>
  <w:num w:numId="36" w16cid:durableId="110367550">
    <w:abstractNumId w:val="67"/>
  </w:num>
  <w:num w:numId="37" w16cid:durableId="1553230343">
    <w:abstractNumId w:val="73"/>
  </w:num>
  <w:num w:numId="38" w16cid:durableId="1134324957">
    <w:abstractNumId w:val="37"/>
  </w:num>
  <w:num w:numId="39" w16cid:durableId="178012315">
    <w:abstractNumId w:val="68"/>
  </w:num>
  <w:num w:numId="40" w16cid:durableId="1333490092">
    <w:abstractNumId w:val="35"/>
  </w:num>
  <w:num w:numId="41" w16cid:durableId="949975309">
    <w:abstractNumId w:val="21"/>
  </w:num>
  <w:num w:numId="42" w16cid:durableId="91439136">
    <w:abstractNumId w:val="42"/>
  </w:num>
  <w:num w:numId="43" w16cid:durableId="1052728342">
    <w:abstractNumId w:val="12"/>
  </w:num>
  <w:num w:numId="44" w16cid:durableId="826239669">
    <w:abstractNumId w:val="3"/>
  </w:num>
  <w:num w:numId="45" w16cid:durableId="661085703">
    <w:abstractNumId w:val="60"/>
  </w:num>
  <w:num w:numId="46" w16cid:durableId="730426503">
    <w:abstractNumId w:val="84"/>
  </w:num>
  <w:num w:numId="47" w16cid:durableId="1073434085">
    <w:abstractNumId w:val="14"/>
  </w:num>
  <w:num w:numId="48" w16cid:durableId="1313024861">
    <w:abstractNumId w:val="9"/>
  </w:num>
  <w:num w:numId="49" w16cid:durableId="195506541">
    <w:abstractNumId w:val="18"/>
  </w:num>
  <w:num w:numId="50" w16cid:durableId="2125078406">
    <w:abstractNumId w:val="81"/>
  </w:num>
  <w:num w:numId="51" w16cid:durableId="825165690">
    <w:abstractNumId w:val="38"/>
  </w:num>
  <w:num w:numId="52" w16cid:durableId="479930924">
    <w:abstractNumId w:val="69"/>
  </w:num>
  <w:num w:numId="53" w16cid:durableId="1188325679">
    <w:abstractNumId w:val="6"/>
  </w:num>
  <w:num w:numId="54" w16cid:durableId="1395347220">
    <w:abstractNumId w:val="23"/>
  </w:num>
  <w:num w:numId="55" w16cid:durableId="62682844">
    <w:abstractNumId w:val="24"/>
  </w:num>
  <w:num w:numId="56" w16cid:durableId="1114062450">
    <w:abstractNumId w:val="77"/>
  </w:num>
  <w:num w:numId="57" w16cid:durableId="1521043667">
    <w:abstractNumId w:val="46"/>
  </w:num>
  <w:num w:numId="58" w16cid:durableId="22289761">
    <w:abstractNumId w:val="65"/>
  </w:num>
  <w:num w:numId="59" w16cid:durableId="169218347">
    <w:abstractNumId w:val="53"/>
  </w:num>
  <w:num w:numId="60" w16cid:durableId="2107384316">
    <w:abstractNumId w:val="75"/>
  </w:num>
  <w:num w:numId="61" w16cid:durableId="1131483906">
    <w:abstractNumId w:val="87"/>
  </w:num>
  <w:num w:numId="62" w16cid:durableId="88935036">
    <w:abstractNumId w:val="48"/>
  </w:num>
  <w:num w:numId="63" w16cid:durableId="1160391876">
    <w:abstractNumId w:val="17"/>
  </w:num>
  <w:num w:numId="64" w16cid:durableId="1589846581">
    <w:abstractNumId w:val="92"/>
  </w:num>
  <w:num w:numId="65" w16cid:durableId="1845245851">
    <w:abstractNumId w:val="0"/>
  </w:num>
  <w:num w:numId="66" w16cid:durableId="1526017084">
    <w:abstractNumId w:val="32"/>
  </w:num>
  <w:num w:numId="67" w16cid:durableId="946351334">
    <w:abstractNumId w:val="41"/>
  </w:num>
  <w:num w:numId="68" w16cid:durableId="646976838">
    <w:abstractNumId w:val="58"/>
  </w:num>
  <w:num w:numId="69" w16cid:durableId="631980712">
    <w:abstractNumId w:val="45"/>
  </w:num>
  <w:num w:numId="70" w16cid:durableId="1825195082">
    <w:abstractNumId w:val="31"/>
  </w:num>
  <w:num w:numId="71" w16cid:durableId="175583056">
    <w:abstractNumId w:val="100"/>
  </w:num>
  <w:num w:numId="72" w16cid:durableId="1901671011">
    <w:abstractNumId w:val="50"/>
  </w:num>
  <w:num w:numId="73" w16cid:durableId="609239865">
    <w:abstractNumId w:val="97"/>
  </w:num>
  <w:num w:numId="74" w16cid:durableId="1274240853">
    <w:abstractNumId w:val="30"/>
  </w:num>
  <w:num w:numId="75" w16cid:durableId="1659532780">
    <w:abstractNumId w:val="98"/>
  </w:num>
  <w:num w:numId="76" w16cid:durableId="543441290">
    <w:abstractNumId w:val="79"/>
  </w:num>
  <w:num w:numId="77" w16cid:durableId="637029257">
    <w:abstractNumId w:val="5"/>
  </w:num>
  <w:num w:numId="78" w16cid:durableId="1823308027">
    <w:abstractNumId w:val="89"/>
  </w:num>
  <w:num w:numId="79" w16cid:durableId="466556065">
    <w:abstractNumId w:val="72"/>
  </w:num>
  <w:num w:numId="80" w16cid:durableId="1735659184">
    <w:abstractNumId w:val="47"/>
  </w:num>
  <w:num w:numId="81" w16cid:durableId="454492586">
    <w:abstractNumId w:val="55"/>
  </w:num>
  <w:num w:numId="82" w16cid:durableId="809707251">
    <w:abstractNumId w:val="11"/>
  </w:num>
  <w:num w:numId="83" w16cid:durableId="1499731994">
    <w:abstractNumId w:val="76"/>
  </w:num>
  <w:num w:numId="84" w16cid:durableId="1000698783">
    <w:abstractNumId w:val="71"/>
  </w:num>
  <w:num w:numId="85" w16cid:durableId="1362247391">
    <w:abstractNumId w:val="57"/>
  </w:num>
  <w:num w:numId="86" w16cid:durableId="508179318">
    <w:abstractNumId w:val="2"/>
  </w:num>
  <w:num w:numId="87" w16cid:durableId="969021617">
    <w:abstractNumId w:val="62"/>
  </w:num>
  <w:num w:numId="88" w16cid:durableId="1750494610">
    <w:abstractNumId w:val="85"/>
  </w:num>
  <w:num w:numId="89" w16cid:durableId="1895266086">
    <w:abstractNumId w:val="34"/>
  </w:num>
  <w:num w:numId="90" w16cid:durableId="116536046">
    <w:abstractNumId w:val="49"/>
  </w:num>
  <w:num w:numId="91" w16cid:durableId="1423139636">
    <w:abstractNumId w:val="8"/>
  </w:num>
  <w:num w:numId="92" w16cid:durableId="1714384836">
    <w:abstractNumId w:val="104"/>
  </w:num>
  <w:num w:numId="93" w16cid:durableId="717818528">
    <w:abstractNumId w:val="59"/>
  </w:num>
  <w:num w:numId="94" w16cid:durableId="2098137502">
    <w:abstractNumId w:val="52"/>
  </w:num>
  <w:num w:numId="95" w16cid:durableId="1525249499">
    <w:abstractNumId w:val="36"/>
  </w:num>
  <w:num w:numId="96" w16cid:durableId="1893543871">
    <w:abstractNumId w:val="33"/>
  </w:num>
  <w:num w:numId="97" w16cid:durableId="1893346119">
    <w:abstractNumId w:val="16"/>
  </w:num>
  <w:num w:numId="98" w16cid:durableId="855004987">
    <w:abstractNumId w:val="7"/>
  </w:num>
  <w:num w:numId="99" w16cid:durableId="965814607">
    <w:abstractNumId w:val="82"/>
  </w:num>
  <w:num w:numId="100" w16cid:durableId="930048712">
    <w:abstractNumId w:val="13"/>
  </w:num>
  <w:num w:numId="101" w16cid:durableId="1503351886">
    <w:abstractNumId w:val="90"/>
  </w:num>
  <w:num w:numId="102" w16cid:durableId="1179348496">
    <w:abstractNumId w:val="15"/>
  </w:num>
  <w:num w:numId="103" w16cid:durableId="126558026">
    <w:abstractNumId w:val="63"/>
  </w:num>
  <w:num w:numId="104" w16cid:durableId="405148586">
    <w:abstractNumId w:val="25"/>
  </w:num>
  <w:num w:numId="105" w16cid:durableId="529531150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32A31"/>
    <w:rsid w:val="00183443"/>
    <w:rsid w:val="001B5BB0"/>
    <w:rsid w:val="002106A9"/>
    <w:rsid w:val="00230D39"/>
    <w:rsid w:val="00265F9B"/>
    <w:rsid w:val="002C5954"/>
    <w:rsid w:val="002C7D6C"/>
    <w:rsid w:val="002F0217"/>
    <w:rsid w:val="003505A7"/>
    <w:rsid w:val="0037399E"/>
    <w:rsid w:val="003E0346"/>
    <w:rsid w:val="004230AC"/>
    <w:rsid w:val="0042571A"/>
    <w:rsid w:val="00442933"/>
    <w:rsid w:val="00444C91"/>
    <w:rsid w:val="0045405C"/>
    <w:rsid w:val="004A5001"/>
    <w:rsid w:val="004C51AF"/>
    <w:rsid w:val="004F4EA9"/>
    <w:rsid w:val="005219B3"/>
    <w:rsid w:val="005355FD"/>
    <w:rsid w:val="005579D9"/>
    <w:rsid w:val="00597F46"/>
    <w:rsid w:val="005F0390"/>
    <w:rsid w:val="00671E43"/>
    <w:rsid w:val="006A4860"/>
    <w:rsid w:val="006C6C86"/>
    <w:rsid w:val="00707BC3"/>
    <w:rsid w:val="00717815"/>
    <w:rsid w:val="00717CAE"/>
    <w:rsid w:val="00743B17"/>
    <w:rsid w:val="00763DBB"/>
    <w:rsid w:val="007757F5"/>
    <w:rsid w:val="00793E78"/>
    <w:rsid w:val="007A05AD"/>
    <w:rsid w:val="007C5253"/>
    <w:rsid w:val="007F170D"/>
    <w:rsid w:val="0081708C"/>
    <w:rsid w:val="00846CAC"/>
    <w:rsid w:val="008B42B9"/>
    <w:rsid w:val="008B63DB"/>
    <w:rsid w:val="008E15EC"/>
    <w:rsid w:val="00930E1E"/>
    <w:rsid w:val="009530B8"/>
    <w:rsid w:val="00963678"/>
    <w:rsid w:val="00970D2C"/>
    <w:rsid w:val="009A218D"/>
    <w:rsid w:val="009A59F2"/>
    <w:rsid w:val="009B2D9D"/>
    <w:rsid w:val="009C7D49"/>
    <w:rsid w:val="009D5503"/>
    <w:rsid w:val="00A01347"/>
    <w:rsid w:val="00A111AD"/>
    <w:rsid w:val="00A16129"/>
    <w:rsid w:val="00A41814"/>
    <w:rsid w:val="00A57744"/>
    <w:rsid w:val="00A76604"/>
    <w:rsid w:val="00A9087B"/>
    <w:rsid w:val="00AE51AD"/>
    <w:rsid w:val="00AF556C"/>
    <w:rsid w:val="00B22884"/>
    <w:rsid w:val="00B27569"/>
    <w:rsid w:val="00B53359"/>
    <w:rsid w:val="00B74405"/>
    <w:rsid w:val="00B74605"/>
    <w:rsid w:val="00B75E9F"/>
    <w:rsid w:val="00B92AE0"/>
    <w:rsid w:val="00BA275C"/>
    <w:rsid w:val="00C11ACD"/>
    <w:rsid w:val="00CC4C5A"/>
    <w:rsid w:val="00D32C42"/>
    <w:rsid w:val="00D42B67"/>
    <w:rsid w:val="00D42F72"/>
    <w:rsid w:val="00D60307"/>
    <w:rsid w:val="00D627F9"/>
    <w:rsid w:val="00DD3C5C"/>
    <w:rsid w:val="00DE2238"/>
    <w:rsid w:val="00EB2103"/>
    <w:rsid w:val="00EB6E56"/>
    <w:rsid w:val="00F1713D"/>
    <w:rsid w:val="00F318DE"/>
    <w:rsid w:val="00F443C5"/>
    <w:rsid w:val="00FE0B6E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2A9CC-4331-4144-9EBA-E9A490C51ED2}"/>
</file>

<file path=customXml/itemProps2.xml><?xml version="1.0" encoding="utf-8"?>
<ds:datastoreItem xmlns:ds="http://schemas.openxmlformats.org/officeDocument/2006/customXml" ds:itemID="{4D412A56-24A2-4A45-9D7B-A7968CE25709}"/>
</file>

<file path=customXml/itemProps3.xml><?xml version="1.0" encoding="utf-8"?>
<ds:datastoreItem xmlns:ds="http://schemas.openxmlformats.org/officeDocument/2006/customXml" ds:itemID="{4B63F0C8-6BAA-4C15-A469-89ECCD5D84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2</cp:revision>
  <dcterms:created xsi:type="dcterms:W3CDTF">2026-05-07T19:51:00Z</dcterms:created>
  <dcterms:modified xsi:type="dcterms:W3CDTF">2026-05-07T19:51:00Z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