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89D" w:rsidR="009C7D49" w:rsidP="009C7D49" w:rsidRDefault="009C7D49" w14:paraId="66E06699" w14:textId="77777777">
      <w:pPr>
        <w:jc w:val="center"/>
        <w:rPr>
          <w:rFonts w:ascii="Aptos" w:hAnsi="Aptos"/>
          <w:b/>
          <w:bCs/>
        </w:rPr>
      </w:pPr>
      <w:r w:rsidRPr="0004089D">
        <w:rPr>
          <w:rFonts w:ascii="Aptos" w:hAnsi="Aptos"/>
          <w:b/>
          <w:bCs/>
        </w:rPr>
        <w:t>Bylaws and Faculty Code Committee</w:t>
      </w:r>
    </w:p>
    <w:p w:rsidRPr="0004089D" w:rsidR="009C7D49" w:rsidP="009C7D49" w:rsidRDefault="009C7D49" w14:paraId="49CCF5CA" w14:textId="40CC596D">
      <w:pPr>
        <w:jc w:val="center"/>
        <w:rPr>
          <w:rFonts w:ascii="Aptos" w:hAnsi="Aptos"/>
          <w:b/>
          <w:bCs/>
        </w:rPr>
      </w:pPr>
      <w:r w:rsidRPr="0004089D">
        <w:rPr>
          <w:rFonts w:ascii="Aptos" w:hAnsi="Aptos"/>
          <w:b/>
          <w:bCs/>
        </w:rPr>
        <w:t>Minutes</w:t>
      </w:r>
    </w:p>
    <w:p w:rsidRPr="0004089D" w:rsidR="009C7D49" w:rsidP="009C7D49" w:rsidRDefault="00B74605" w14:paraId="056DB11F" w14:textId="0B8F1B4D">
      <w:pPr>
        <w:jc w:val="center"/>
        <w:rPr>
          <w:rFonts w:ascii="Aptos" w:hAnsi="Aptos"/>
          <w:b/>
          <w:bCs/>
        </w:rPr>
      </w:pPr>
      <w:r>
        <w:rPr>
          <w:rFonts w:ascii="Aptos" w:hAnsi="Aptos"/>
          <w:b/>
          <w:bCs/>
        </w:rPr>
        <w:t>April 6</w:t>
      </w:r>
      <w:r w:rsidRPr="0004089D" w:rsidR="009C7D49">
        <w:rPr>
          <w:rFonts w:ascii="Aptos" w:hAnsi="Aptos"/>
          <w:b/>
          <w:bCs/>
        </w:rPr>
        <w:t>, 202</w:t>
      </w:r>
      <w:r w:rsidR="00AF556C">
        <w:rPr>
          <w:rFonts w:ascii="Aptos" w:hAnsi="Aptos"/>
          <w:b/>
          <w:bCs/>
        </w:rPr>
        <w:t>6</w:t>
      </w:r>
    </w:p>
    <w:p w:rsidRPr="0004089D" w:rsidR="009C7D49" w:rsidP="009C7D49" w:rsidRDefault="009C7D49" w14:paraId="5C30B579" w14:textId="77777777">
      <w:pPr>
        <w:spacing w:before="100" w:beforeAutospacing="1" w:after="100" w:afterAutospacing="1" w:line="300" w:lineRule="atLeast"/>
        <w:outlineLvl w:val="2"/>
        <w:rPr>
          <w:rFonts w:ascii="Aptos" w:hAnsi="Aptos" w:cs="Segoe UI"/>
          <w:b/>
          <w:bCs/>
        </w:rPr>
      </w:pPr>
      <w:r w:rsidRPr="0004089D">
        <w:rPr>
          <w:rFonts w:ascii="Aptos" w:hAnsi="Aptos" w:cs="Segoe UI"/>
          <w:b/>
          <w:bCs/>
        </w:rPr>
        <w:t>Attendees</w:t>
      </w:r>
    </w:p>
    <w:p w:rsidRPr="0004089D" w:rsidR="009C7D49" w:rsidP="0004089D" w:rsidRDefault="002C5954" w14:paraId="53AEBA2C" w14:textId="6C8060B4">
      <w:pPr>
        <w:pStyle w:val="ListParagraph"/>
        <w:numPr>
          <w:ilvl w:val="0"/>
          <w:numId w:val="18"/>
        </w:numPr>
        <w:spacing w:before="100" w:beforeAutospacing="1" w:after="100" w:afterAutospacing="1" w:line="300" w:lineRule="atLeast"/>
        <w:rPr>
          <w:rFonts w:ascii="Aptos" w:hAnsi="Aptos" w:cs="Segoe UI"/>
        </w:rPr>
      </w:pPr>
      <w:r>
        <w:rPr>
          <w:rFonts w:ascii="Aptos" w:hAnsi="Aptos" w:cs="Segoe UI"/>
        </w:rPr>
        <w:t xml:space="preserve">Melissa Schiel, </w:t>
      </w:r>
      <w:r w:rsidRPr="0004089D" w:rsidR="009C7D49">
        <w:rPr>
          <w:rFonts w:ascii="Aptos" w:hAnsi="Aptos" w:cs="Segoe UI"/>
        </w:rPr>
        <w:t>Hope Amason</w:t>
      </w:r>
      <w:r w:rsidR="00963678">
        <w:rPr>
          <w:rFonts w:ascii="Aptos" w:hAnsi="Aptos" w:cs="Segoe UI"/>
        </w:rPr>
        <w:t xml:space="preserve">, </w:t>
      </w:r>
      <w:r w:rsidR="00D60307">
        <w:rPr>
          <w:rFonts w:ascii="Aptos" w:hAnsi="Aptos" w:cs="Segoe UI"/>
        </w:rPr>
        <w:t>Nathan White</w:t>
      </w:r>
      <w:r w:rsidR="00B53359">
        <w:rPr>
          <w:rFonts w:ascii="Aptos" w:hAnsi="Aptos" w:cs="Segoe UI"/>
        </w:rPr>
        <w:t>, Amy Claridge</w:t>
      </w:r>
    </w:p>
    <w:p w:rsidRPr="0004089D" w:rsidR="002F0217" w:rsidP="009C7D49" w:rsidRDefault="002F0217" w14:paraId="5A52E3EA" w14:textId="0E139B16">
      <w:pPr>
        <w:spacing w:before="100" w:beforeAutospacing="1" w:after="100" w:afterAutospacing="1" w:line="300" w:lineRule="atLeast"/>
        <w:outlineLvl w:val="2"/>
        <w:rPr>
          <w:rFonts w:ascii="Aptos" w:hAnsi="Aptos" w:cs="Segoe UI"/>
          <w:b/>
          <w:bCs/>
        </w:rPr>
      </w:pPr>
      <w:r w:rsidRPr="0004089D">
        <w:rPr>
          <w:rFonts w:ascii="Aptos" w:hAnsi="Aptos" w:cs="Segoe UI"/>
          <w:b/>
          <w:bCs/>
        </w:rPr>
        <w:t xml:space="preserve">Welcome and Introductions </w:t>
      </w:r>
    </w:p>
    <w:p w:rsidRPr="0004089D" w:rsidR="002F0217" w:rsidP="0004089D" w:rsidRDefault="002F0217" w14:paraId="7F0BBBB0" w14:textId="4DEB69EA">
      <w:pPr>
        <w:pStyle w:val="ListParagraph"/>
        <w:numPr>
          <w:ilvl w:val="0"/>
          <w:numId w:val="18"/>
        </w:numPr>
        <w:spacing w:before="100" w:beforeAutospacing="1" w:after="100" w:afterAutospacing="1" w:line="300" w:lineRule="atLeast"/>
        <w:outlineLvl w:val="2"/>
        <w:rPr>
          <w:rFonts w:ascii="Aptos" w:hAnsi="Aptos" w:cs="Segoe UI"/>
          <w:b/>
          <w:bCs/>
        </w:rPr>
      </w:pPr>
      <w:r w:rsidRPr="0004089D">
        <w:rPr>
          <w:rFonts w:ascii="Aptos" w:hAnsi="Aptos" w:cs="Segoe UI"/>
        </w:rPr>
        <w:t xml:space="preserve">Meeting called </w:t>
      </w:r>
      <w:r w:rsidR="0045405C">
        <w:rPr>
          <w:rFonts w:ascii="Aptos" w:hAnsi="Aptos" w:cs="Segoe UI"/>
        </w:rPr>
        <w:t>t</w:t>
      </w:r>
      <w:r w:rsidRPr="0004089D">
        <w:rPr>
          <w:rFonts w:ascii="Aptos" w:hAnsi="Aptos" w:cs="Segoe UI"/>
        </w:rPr>
        <w:t xml:space="preserve">o order at </w:t>
      </w:r>
      <w:r w:rsidR="00963678">
        <w:rPr>
          <w:rFonts w:ascii="Aptos" w:hAnsi="Aptos" w:cs="Segoe UI"/>
        </w:rPr>
        <w:t>1:</w:t>
      </w:r>
      <w:r w:rsidR="00B74605">
        <w:rPr>
          <w:rFonts w:ascii="Aptos" w:hAnsi="Aptos" w:cs="Segoe UI"/>
        </w:rPr>
        <w:t>30</w:t>
      </w:r>
      <w:r w:rsidRPr="0004089D">
        <w:rPr>
          <w:rFonts w:ascii="Aptos" w:hAnsi="Aptos" w:cs="Segoe UI"/>
        </w:rPr>
        <w:t xml:space="preserve"> PM</w:t>
      </w:r>
    </w:p>
    <w:p w:rsidRPr="0004089D" w:rsidR="009C7D49" w:rsidP="009C7D49" w:rsidRDefault="009C7D49" w14:paraId="7129144E" w14:textId="5C60A3C6">
      <w:pPr>
        <w:spacing w:before="100" w:beforeAutospacing="1" w:after="100" w:afterAutospacing="1" w:line="300" w:lineRule="atLeast"/>
        <w:outlineLvl w:val="2"/>
        <w:rPr>
          <w:rFonts w:ascii="Aptos" w:hAnsi="Aptos" w:cs="Segoe UI"/>
          <w:b/>
          <w:bCs/>
        </w:rPr>
      </w:pPr>
      <w:r w:rsidRPr="0004089D">
        <w:rPr>
          <w:rFonts w:ascii="Aptos" w:hAnsi="Aptos" w:cs="Segoe UI"/>
          <w:b/>
          <w:bCs/>
        </w:rPr>
        <w:t>Agenda</w:t>
      </w:r>
      <w:r w:rsidR="009A218D">
        <w:rPr>
          <w:rFonts w:ascii="Aptos" w:hAnsi="Aptos" w:cs="Segoe UI"/>
          <w:b/>
          <w:bCs/>
        </w:rPr>
        <w:t xml:space="preserve"> and Minutes</w:t>
      </w:r>
      <w:r w:rsidRPr="0004089D">
        <w:rPr>
          <w:rFonts w:ascii="Aptos" w:hAnsi="Aptos" w:cs="Segoe UI"/>
          <w:b/>
          <w:bCs/>
        </w:rPr>
        <w:t xml:space="preserve"> Approval</w:t>
      </w:r>
    </w:p>
    <w:p w:rsidR="009C7D49" w:rsidP="009C7D49" w:rsidRDefault="009C7D49" w14:paraId="4FFCEADF" w14:textId="5892742E">
      <w:pPr>
        <w:numPr>
          <w:ilvl w:val="0"/>
          <w:numId w:val="1"/>
        </w:numPr>
        <w:spacing w:before="100" w:beforeAutospacing="1" w:after="100" w:afterAutospacing="1" w:line="300" w:lineRule="atLeast"/>
        <w:rPr>
          <w:rFonts w:ascii="Aptos" w:hAnsi="Aptos" w:cs="Segoe UI"/>
        </w:rPr>
      </w:pPr>
      <w:r w:rsidRPr="0004089D">
        <w:rPr>
          <w:rFonts w:ascii="Aptos" w:hAnsi="Aptos" w:cs="Segoe UI"/>
        </w:rPr>
        <w:t>Approved</w:t>
      </w:r>
      <w:r w:rsidR="00B53359">
        <w:rPr>
          <w:rFonts w:ascii="Aptos" w:hAnsi="Aptos" w:cs="Segoe UI"/>
        </w:rPr>
        <w:t xml:space="preserve"> with corrections</w:t>
      </w:r>
    </w:p>
    <w:p w:rsidR="00FE6819" w:rsidP="00FE6819" w:rsidRDefault="009C7D49" w14:paraId="4CAAAA3D" w14:textId="77777777">
      <w:pPr>
        <w:spacing w:before="100" w:beforeAutospacing="1" w:after="100" w:afterAutospacing="1" w:line="300" w:lineRule="atLeast"/>
        <w:outlineLvl w:val="2"/>
        <w:rPr>
          <w:rFonts w:ascii="Aptos" w:hAnsi="Aptos" w:cs="Segoe UI"/>
          <w:b/>
          <w:bCs/>
        </w:rPr>
      </w:pPr>
      <w:r w:rsidRPr="0004089D">
        <w:rPr>
          <w:rFonts w:ascii="Aptos" w:hAnsi="Aptos" w:cs="Segoe UI"/>
          <w:b/>
          <w:bCs/>
        </w:rPr>
        <w:t>Chair Report</w:t>
      </w:r>
    </w:p>
    <w:p w:rsidRPr="00B74605" w:rsidR="00B74605" w:rsidP="00B74605" w:rsidRDefault="00B74605" w14:paraId="685B6189" w14:textId="64BD1FC5">
      <w:pPr>
        <w:spacing w:before="100" w:beforeAutospacing="1" w:after="100" w:afterAutospacing="1" w:line="300" w:lineRule="atLeast"/>
        <w:rPr>
          <w:rFonts w:ascii="Aptos" w:hAnsi="Aptos" w:cs="Segoe UI"/>
        </w:rPr>
      </w:pPr>
      <w:r w:rsidRPr="00B74605">
        <w:rPr>
          <w:rFonts w:ascii="Aptos" w:hAnsi="Aptos" w:cs="Segoe UI"/>
          <w:i/>
          <w:iCs/>
        </w:rPr>
        <w:t>Note for the record:</w:t>
      </w:r>
      <w:r w:rsidRPr="00B74605">
        <w:rPr>
          <w:rFonts w:ascii="Aptos" w:hAnsi="Aptos" w:cs="Segoe UI"/>
        </w:rPr>
        <w:t xml:space="preserve"> In the interest of moving quickly to time-sensitive committee business, the Chair unintentionally moved past the Chair Report without delivering it. This omission is noted here for accuracy and transparency.</w:t>
      </w:r>
    </w:p>
    <w:p w:rsidRPr="00B74605" w:rsidR="009C7D49" w:rsidP="00B74605" w:rsidRDefault="009C7D49" w14:paraId="7266D9B3" w14:textId="14B9C0C7">
      <w:pPr>
        <w:spacing w:before="100" w:beforeAutospacing="1" w:after="100" w:afterAutospacing="1" w:line="300" w:lineRule="atLeast"/>
        <w:rPr>
          <w:rFonts w:ascii="Aptos" w:hAnsi="Aptos" w:cs="Segoe UI"/>
          <w:b/>
          <w:bCs/>
        </w:rPr>
      </w:pPr>
      <w:r w:rsidRPr="00B74605">
        <w:rPr>
          <w:rFonts w:ascii="Aptos" w:hAnsi="Aptos" w:cs="Segoe UI"/>
          <w:b/>
          <w:bCs/>
        </w:rPr>
        <w:t>EC Report</w:t>
      </w:r>
    </w:p>
    <w:p w:rsidRPr="00B74605" w:rsidR="00B74605" w:rsidP="00B74605" w:rsidRDefault="00B74605" w14:paraId="56BAD284" w14:textId="77777777">
      <w:pPr>
        <w:spacing w:before="100" w:beforeAutospacing="1" w:after="100" w:afterAutospacing="1" w:line="300" w:lineRule="atLeast"/>
        <w:outlineLvl w:val="2"/>
        <w:rPr>
          <w:rFonts w:ascii="Aptos" w:hAnsi="Aptos" w:cs="Segoe UI"/>
        </w:rPr>
      </w:pPr>
      <w:r w:rsidRPr="00B74605">
        <w:rPr>
          <w:rFonts w:ascii="Aptos" w:hAnsi="Aptos" w:cs="Segoe UI"/>
          <w:i/>
          <w:iCs/>
        </w:rPr>
        <w:t>Note for the record:</w:t>
      </w:r>
      <w:r w:rsidRPr="00B74605">
        <w:rPr>
          <w:rFonts w:ascii="Aptos" w:hAnsi="Aptos" w:cs="Segoe UI"/>
        </w:rPr>
        <w:t xml:space="preserve"> Similarly, the EC Report was not taken up during the meeting due to the Chair’s decision to proceed directly to main items of business. The committee acknowledges this as an inadvertent departure from the agenda.</w:t>
      </w:r>
    </w:p>
    <w:p w:rsidR="005219B3" w:rsidP="00B92AE0" w:rsidRDefault="009C7D49" w14:paraId="00D55EFD" w14:textId="14FA8F55">
      <w:pPr>
        <w:spacing w:before="100" w:beforeAutospacing="1" w:after="100" w:afterAutospacing="1" w:line="300" w:lineRule="atLeast"/>
        <w:outlineLvl w:val="2"/>
        <w:rPr>
          <w:rFonts w:ascii="Aptos" w:hAnsi="Aptos" w:cs="Segoe UI"/>
          <w:b/>
          <w:bCs/>
        </w:rPr>
      </w:pPr>
      <w:r w:rsidRPr="0037399E">
        <w:rPr>
          <w:rFonts w:ascii="Aptos" w:hAnsi="Aptos" w:cs="Segoe UI"/>
          <w:b/>
          <w:bCs/>
        </w:rPr>
        <w:t>Main Business Items</w:t>
      </w:r>
    </w:p>
    <w:p w:rsidR="00B92AE0" w:rsidP="005219B3" w:rsidRDefault="00B74605" w14:paraId="0B82E368" w14:textId="20C5390A">
      <w:pPr>
        <w:rPr>
          <w:rFonts w:ascii="Aptos" w:hAnsi="Aptos" w:cs="Segoe UI"/>
          <w:b/>
          <w:bCs/>
        </w:rPr>
      </w:pPr>
      <w:r>
        <w:rPr>
          <w:rFonts w:ascii="Aptos" w:hAnsi="Aptos" w:cs="Segoe UI"/>
          <w:b/>
          <w:bCs/>
        </w:rPr>
        <w:t>Emeritus Status Question (Item added due to time-sensitive request by EC Chair)</w:t>
      </w:r>
    </w:p>
    <w:p w:rsidRPr="00B74605" w:rsidR="00B74605" w:rsidP="00B74605" w:rsidRDefault="00B74605" w14:paraId="71C25B30" w14:textId="77777777">
      <w:pPr>
        <w:numPr>
          <w:ilvl w:val="0"/>
          <w:numId w:val="90"/>
        </w:numPr>
        <w:rPr>
          <w:rFonts w:ascii="Aptos" w:hAnsi="Aptos" w:cs="Segoe UI"/>
        </w:rPr>
      </w:pPr>
      <w:r w:rsidRPr="00B74605">
        <w:rPr>
          <w:rFonts w:ascii="Aptos" w:hAnsi="Aptos" w:cs="Segoe UI"/>
        </w:rPr>
        <w:t>The committee reviewed relevant language in Faculty Code and Bylaws and confirmed that emeritus status is reserved for faculty who are formally retiring, not those resigning to take another position.</w:t>
      </w:r>
    </w:p>
    <w:p w:rsidRPr="00B74605" w:rsidR="00B74605" w:rsidP="00B74605" w:rsidRDefault="00B74605" w14:paraId="48312E5B" w14:textId="77777777">
      <w:pPr>
        <w:numPr>
          <w:ilvl w:val="0"/>
          <w:numId w:val="90"/>
        </w:numPr>
        <w:rPr>
          <w:rFonts w:ascii="Aptos" w:hAnsi="Aptos" w:cs="Segoe UI"/>
        </w:rPr>
      </w:pPr>
      <w:r w:rsidRPr="00B74605">
        <w:rPr>
          <w:rFonts w:ascii="Aptos" w:hAnsi="Aptos" w:cs="Segoe UI"/>
        </w:rPr>
        <w:t>Members agreed that while the term “emeritus” might seem self-evident, the written policy clearly specifies retirement as a requirement.</w:t>
      </w:r>
    </w:p>
    <w:p w:rsidRPr="00B74605" w:rsidR="00B74605" w:rsidP="00B74605" w:rsidRDefault="00B74605" w14:paraId="21CC44E2" w14:textId="77777777">
      <w:pPr>
        <w:numPr>
          <w:ilvl w:val="0"/>
          <w:numId w:val="90"/>
        </w:numPr>
        <w:rPr>
          <w:rFonts w:ascii="Aptos" w:hAnsi="Aptos" w:cs="Segoe UI"/>
        </w:rPr>
      </w:pPr>
      <w:r w:rsidRPr="00B74605">
        <w:rPr>
          <w:rFonts w:ascii="Aptos" w:hAnsi="Aptos" w:cs="Segoe UI"/>
        </w:rPr>
        <w:t>The Chair committed to drafting a brief, policy-based response citing the relevant language and circulating it to committee members before forwarding it to EC leadership.</w:t>
      </w:r>
    </w:p>
    <w:p w:rsidR="00B92AE0" w:rsidP="005219B3" w:rsidRDefault="00B92AE0" w14:paraId="2FAA748D" w14:textId="77777777">
      <w:pPr>
        <w:rPr>
          <w:rFonts w:ascii="Aptos" w:hAnsi="Aptos" w:cs="Segoe UI"/>
          <w:b/>
          <w:bCs/>
        </w:rPr>
      </w:pPr>
    </w:p>
    <w:p w:rsidRPr="005219B3" w:rsidR="005219B3" w:rsidP="005219B3" w:rsidRDefault="00D42F72" w14:paraId="05636E9A" w14:textId="5F7B69F1">
      <w:pPr>
        <w:rPr>
          <w:rFonts w:ascii="Aptos" w:hAnsi="Aptos" w:cs="Segoe UI"/>
          <w:b/>
          <w:bCs/>
        </w:rPr>
      </w:pPr>
      <w:r>
        <w:rPr>
          <w:rFonts w:ascii="Aptos" w:hAnsi="Aptos" w:cs="Segoe UI"/>
          <w:b/>
          <w:bCs/>
        </w:rPr>
        <w:t>Executive Committee Chair-ship Issue</w:t>
      </w:r>
    </w:p>
    <w:p w:rsidRPr="00D42F72" w:rsidR="00D42F72" w:rsidP="00D42F72" w:rsidRDefault="00D42F72" w14:paraId="5D42E221" w14:textId="04AEFAD9">
      <w:pPr>
        <w:rPr>
          <w:rFonts w:ascii="Aptos" w:hAnsi="Aptos" w:cs="Segoe UI"/>
        </w:rPr>
      </w:pPr>
      <w:r w:rsidRPr="00D42F72">
        <w:rPr>
          <w:rFonts w:ascii="Aptos" w:hAnsi="Aptos" w:cs="Segoe UI"/>
        </w:rPr>
        <w:t>The committee engaged in discussion about ongoing difficulties filling the EC Chair-elect role.</w:t>
      </w:r>
      <w:r>
        <w:rPr>
          <w:rFonts w:ascii="Aptos" w:hAnsi="Aptos" w:cs="Segoe UI"/>
        </w:rPr>
        <w:t xml:space="preserve"> These include:</w:t>
      </w:r>
    </w:p>
    <w:p w:rsidR="00D42F72" w:rsidP="00D42F72" w:rsidRDefault="00D42F72" w14:paraId="52A1AB53" w14:textId="77777777">
      <w:pPr>
        <w:rPr>
          <w:rFonts w:ascii="Aptos" w:hAnsi="Aptos" w:cs="Segoe UI"/>
        </w:rPr>
      </w:pPr>
    </w:p>
    <w:p w:rsidRPr="00D42F72" w:rsidR="00D42F72" w:rsidP="00D42F72" w:rsidRDefault="00D42F72" w14:paraId="681D512D" w14:textId="47DA1120">
      <w:pPr>
        <w:numPr>
          <w:ilvl w:val="0"/>
          <w:numId w:val="91"/>
        </w:numPr>
        <w:rPr>
          <w:rFonts w:ascii="Aptos" w:hAnsi="Aptos" w:cs="Segoe UI"/>
        </w:rPr>
      </w:pPr>
      <w:r w:rsidRPr="00D42F72">
        <w:rPr>
          <w:rFonts w:ascii="Aptos" w:hAnsi="Aptos" w:cs="Segoe UI"/>
        </w:rPr>
        <w:lastRenderedPageBreak/>
        <w:t xml:space="preserve">A lack of </w:t>
      </w:r>
      <w:r>
        <w:rPr>
          <w:rFonts w:ascii="Aptos" w:hAnsi="Aptos" w:cs="Segoe UI"/>
        </w:rPr>
        <w:t>availability</w:t>
      </w:r>
      <w:r w:rsidRPr="00D42F72">
        <w:rPr>
          <w:rFonts w:ascii="Aptos" w:hAnsi="Aptos" w:cs="Segoe UI"/>
        </w:rPr>
        <w:t xml:space="preserve"> among EC members to step into the Chair-elect role.</w:t>
      </w:r>
    </w:p>
    <w:p w:rsidRPr="00D42F72" w:rsidR="00D42F72" w:rsidP="00D42F72" w:rsidRDefault="00D42F72" w14:paraId="3125BF7A" w14:textId="77777777">
      <w:pPr>
        <w:numPr>
          <w:ilvl w:val="0"/>
          <w:numId w:val="91"/>
        </w:numPr>
        <w:rPr>
          <w:rFonts w:ascii="Aptos" w:hAnsi="Aptos" w:cs="Segoe UI"/>
        </w:rPr>
      </w:pPr>
      <w:r w:rsidRPr="00D42F72">
        <w:rPr>
          <w:rFonts w:ascii="Aptos" w:hAnsi="Aptos" w:cs="Segoe UI"/>
        </w:rPr>
        <w:t>Structural complications that arise when a Chair is selected from outside the existing EC, including temporary overrepresentation from certain colleges and exceeding the intended number of EC members.</w:t>
      </w:r>
    </w:p>
    <w:p w:rsidRPr="00D42F72" w:rsidR="00D42F72" w:rsidP="00D42F72" w:rsidRDefault="00D42F72" w14:paraId="102F6911" w14:textId="77777777">
      <w:pPr>
        <w:numPr>
          <w:ilvl w:val="0"/>
          <w:numId w:val="91"/>
        </w:numPr>
        <w:rPr>
          <w:rFonts w:ascii="Aptos" w:hAnsi="Aptos" w:cs="Segoe UI"/>
        </w:rPr>
      </w:pPr>
      <w:r w:rsidRPr="00D42F72">
        <w:rPr>
          <w:rFonts w:ascii="Aptos" w:hAnsi="Aptos" w:cs="Segoe UI"/>
        </w:rPr>
        <w:t>The flexible but increasingly strained use of the at-large EC position to resolve these issues.</w:t>
      </w:r>
    </w:p>
    <w:p w:rsidRPr="00D42F72" w:rsidR="00D42F72" w:rsidP="00D42F72" w:rsidRDefault="00D42F72" w14:paraId="05DE5811" w14:textId="291B207A">
      <w:pPr>
        <w:rPr>
          <w:rFonts w:ascii="Aptos" w:hAnsi="Aptos" w:cs="Segoe UI"/>
        </w:rPr>
      </w:pPr>
      <w:r w:rsidRPr="00D42F72">
        <w:rPr>
          <w:rFonts w:ascii="Aptos" w:hAnsi="Aptos" w:cs="Segoe UI"/>
        </w:rPr>
        <w:t>The Chair</w:t>
      </w:r>
      <w:r w:rsidR="00B75E9F">
        <w:rPr>
          <w:rFonts w:ascii="Aptos" w:hAnsi="Aptos" w:cs="Segoe UI"/>
        </w:rPr>
        <w:t xml:space="preserve"> of BFCC</w:t>
      </w:r>
      <w:r w:rsidRPr="00D42F72">
        <w:rPr>
          <w:rFonts w:ascii="Aptos" w:hAnsi="Aptos" w:cs="Segoe UI"/>
        </w:rPr>
        <w:t xml:space="preserve"> shared a draft proposal outlining a possible alternative process involving Senate nominations and a subsequent vote if no EC member is willing to serve as Chair. Members generally found the proposal productive and suggested:</w:t>
      </w:r>
    </w:p>
    <w:p w:rsidRPr="00D42F72" w:rsidR="00D42F72" w:rsidP="00D42F72" w:rsidRDefault="00D42F72" w14:paraId="3DE54211" w14:textId="77777777">
      <w:pPr>
        <w:numPr>
          <w:ilvl w:val="0"/>
          <w:numId w:val="92"/>
        </w:numPr>
        <w:rPr>
          <w:rFonts w:ascii="Aptos" w:hAnsi="Aptos" w:cs="Segoe UI"/>
        </w:rPr>
      </w:pPr>
      <w:r w:rsidRPr="00D42F72">
        <w:rPr>
          <w:rFonts w:ascii="Aptos" w:hAnsi="Aptos" w:cs="Segoe UI"/>
        </w:rPr>
        <w:t>Considering revisions to EC composition language (e.g., adjusting or removing fixed numerical limits on elected members).</w:t>
      </w:r>
    </w:p>
    <w:p w:rsidRPr="00D42F72" w:rsidR="00D42F72" w:rsidP="00D42F72" w:rsidRDefault="00D42F72" w14:paraId="1F24615E" w14:textId="77777777">
      <w:pPr>
        <w:numPr>
          <w:ilvl w:val="0"/>
          <w:numId w:val="92"/>
        </w:numPr>
        <w:rPr>
          <w:rFonts w:ascii="Aptos" w:hAnsi="Aptos" w:cs="Segoe UI"/>
        </w:rPr>
      </w:pPr>
      <w:r w:rsidRPr="00D42F72">
        <w:rPr>
          <w:rFonts w:ascii="Aptos" w:hAnsi="Aptos" w:cs="Segoe UI"/>
        </w:rPr>
        <w:t>Clarifying or simplifying the description and timing of the at-large position.</w:t>
      </w:r>
    </w:p>
    <w:p w:rsidRPr="00D42F72" w:rsidR="00D42F72" w:rsidP="00D42F72" w:rsidRDefault="00D42F72" w14:paraId="51B808CC" w14:textId="77777777">
      <w:pPr>
        <w:numPr>
          <w:ilvl w:val="0"/>
          <w:numId w:val="92"/>
        </w:numPr>
        <w:rPr>
          <w:rFonts w:ascii="Aptos" w:hAnsi="Aptos" w:cs="Segoe UI"/>
        </w:rPr>
      </w:pPr>
      <w:r w:rsidRPr="00D42F72">
        <w:rPr>
          <w:rFonts w:ascii="Aptos" w:hAnsi="Aptos" w:cs="Segoe UI"/>
        </w:rPr>
        <w:t>Emphasizing flexibility while maintaining equitable college representation.</w:t>
      </w:r>
    </w:p>
    <w:p w:rsidRPr="00D42F72" w:rsidR="00D42F72" w:rsidP="00D42F72" w:rsidRDefault="00D42F72" w14:paraId="1C36560D" w14:textId="10B9BC3E">
      <w:pPr>
        <w:rPr>
          <w:rFonts w:ascii="Aptos" w:hAnsi="Aptos" w:cs="Segoe UI"/>
        </w:rPr>
      </w:pPr>
      <w:r w:rsidRPr="00D42F72">
        <w:rPr>
          <w:rFonts w:ascii="Aptos" w:hAnsi="Aptos" w:cs="Segoe UI"/>
        </w:rPr>
        <w:t>The committee agreed that the issue is complex and may require multiple, coordinated Bylaws adjustments. The Chair will draft language for committee review and potential circulation to EC leadership.</w:t>
      </w:r>
    </w:p>
    <w:p w:rsidR="00B92AE0" w:rsidP="00B92AE0" w:rsidRDefault="00B92AE0" w14:paraId="3775BE85" w14:textId="77777777">
      <w:pPr>
        <w:rPr>
          <w:rFonts w:ascii="Aptos" w:hAnsi="Aptos" w:cs="Segoe UI"/>
        </w:rPr>
      </w:pPr>
    </w:p>
    <w:p w:rsidRPr="00B92AE0" w:rsidR="00B92AE0" w:rsidP="00B92AE0" w:rsidRDefault="00B92AE0" w14:paraId="04AE8843" w14:textId="77777777">
      <w:pPr>
        <w:rPr>
          <w:rFonts w:ascii="Aptos" w:hAnsi="Aptos" w:cs="Segoe UI"/>
          <w:b/>
          <w:bCs/>
        </w:rPr>
      </w:pPr>
      <w:r w:rsidRPr="00B92AE0">
        <w:rPr>
          <w:rFonts w:ascii="Aptos" w:hAnsi="Aptos" w:cs="Segoe UI"/>
          <w:b/>
          <w:bCs/>
        </w:rPr>
        <w:t>Charge 25–26.05: Review and Clarify Bylaws Language for Senators Near the End of Their Terms</w:t>
      </w:r>
    </w:p>
    <w:p w:rsidRPr="00B75E9F" w:rsidR="00B75E9F" w:rsidP="00B75E9F" w:rsidRDefault="00B75E9F" w14:paraId="53589E88" w14:textId="77777777">
      <w:pPr>
        <w:rPr>
          <w:rFonts w:ascii="Aptos" w:hAnsi="Aptos" w:cs="Segoe UI"/>
        </w:rPr>
      </w:pPr>
      <w:r w:rsidRPr="00B75E9F">
        <w:rPr>
          <w:rFonts w:ascii="Aptos" w:hAnsi="Aptos" w:cs="Segoe UI"/>
        </w:rPr>
        <w:t>The committee returned to a standing charge first discussed at the March 17 meeting.</w:t>
      </w:r>
    </w:p>
    <w:p w:rsidRPr="00B75E9F" w:rsidR="00B75E9F" w:rsidP="00B75E9F" w:rsidRDefault="00B75E9F" w14:paraId="09C6A3A6" w14:textId="77777777">
      <w:pPr>
        <w:rPr>
          <w:rFonts w:ascii="Aptos" w:hAnsi="Aptos" w:cs="Segoe UI"/>
        </w:rPr>
      </w:pPr>
      <w:r w:rsidRPr="00B75E9F">
        <w:rPr>
          <w:rFonts w:ascii="Aptos" w:hAnsi="Aptos" w:cs="Segoe UI"/>
        </w:rPr>
        <w:t>Focus of discussion:</w:t>
      </w:r>
    </w:p>
    <w:p w:rsidRPr="00B75E9F" w:rsidR="00B75E9F" w:rsidP="00B75E9F" w:rsidRDefault="00B75E9F" w14:paraId="2480BB6C" w14:textId="77777777">
      <w:pPr>
        <w:numPr>
          <w:ilvl w:val="0"/>
          <w:numId w:val="93"/>
        </w:numPr>
        <w:rPr>
          <w:rFonts w:ascii="Aptos" w:hAnsi="Aptos" w:cs="Segoe UI"/>
        </w:rPr>
      </w:pPr>
      <w:r w:rsidRPr="00B75E9F">
        <w:rPr>
          <w:rFonts w:ascii="Aptos" w:hAnsi="Aptos" w:cs="Segoe UI"/>
        </w:rPr>
        <w:t>How Bylaws currently limit senators to three consecutive terms and how this interacts with eligibility for Executive Committee service.</w:t>
      </w:r>
    </w:p>
    <w:p w:rsidRPr="00B75E9F" w:rsidR="00B75E9F" w:rsidP="00B75E9F" w:rsidRDefault="00B75E9F" w14:paraId="79A2E6D6" w14:textId="77777777">
      <w:pPr>
        <w:numPr>
          <w:ilvl w:val="0"/>
          <w:numId w:val="93"/>
        </w:numPr>
        <w:rPr>
          <w:rFonts w:ascii="Aptos" w:hAnsi="Aptos" w:cs="Segoe UI"/>
        </w:rPr>
      </w:pPr>
      <w:r w:rsidRPr="00B75E9F">
        <w:rPr>
          <w:rFonts w:ascii="Aptos" w:hAnsi="Aptos" w:cs="Segoe UI"/>
        </w:rPr>
        <w:t>The committee noted that while previous discussion focused on senators elected to EC near the end of their Senate terms, additional ambiguity arises when such senators are elected as EC officers.</w:t>
      </w:r>
    </w:p>
    <w:p w:rsidRPr="00B75E9F" w:rsidR="00B75E9F" w:rsidP="00B75E9F" w:rsidRDefault="00B75E9F" w14:paraId="797EA051" w14:textId="77777777">
      <w:pPr>
        <w:numPr>
          <w:ilvl w:val="0"/>
          <w:numId w:val="93"/>
        </w:numPr>
        <w:rPr>
          <w:rFonts w:ascii="Aptos" w:hAnsi="Aptos" w:cs="Segoe UI"/>
        </w:rPr>
      </w:pPr>
      <w:r w:rsidRPr="00B75E9F">
        <w:rPr>
          <w:rFonts w:ascii="Aptos" w:hAnsi="Aptos" w:cs="Segoe UI"/>
        </w:rPr>
        <w:t>Members reviewed relevant Bylaws and Code sections governing Senate membership, EC membership, term limits, and exceptions.</w:t>
      </w:r>
    </w:p>
    <w:p w:rsidRPr="00B75E9F" w:rsidR="00B75E9F" w:rsidP="00B75E9F" w:rsidRDefault="00B75E9F" w14:paraId="09D937F1" w14:textId="77777777">
      <w:pPr>
        <w:rPr>
          <w:rFonts w:ascii="Aptos" w:hAnsi="Aptos" w:cs="Segoe UI"/>
        </w:rPr>
      </w:pPr>
      <w:r w:rsidRPr="00B75E9F">
        <w:rPr>
          <w:rFonts w:ascii="Aptos" w:hAnsi="Aptos" w:cs="Segoe UI"/>
        </w:rPr>
        <w:t>Emerging areas of consensus:</w:t>
      </w:r>
    </w:p>
    <w:p w:rsidRPr="00B75E9F" w:rsidR="00B75E9F" w:rsidP="00B75E9F" w:rsidRDefault="00B75E9F" w14:paraId="6D43DD68" w14:textId="43BFAAFA">
      <w:pPr>
        <w:numPr>
          <w:ilvl w:val="0"/>
          <w:numId w:val="94"/>
        </w:numPr>
        <w:rPr>
          <w:rFonts w:ascii="Aptos" w:hAnsi="Aptos" w:cs="Segoe UI"/>
        </w:rPr>
      </w:pPr>
      <w:commentRangeStart w:id="1253694271"/>
      <w:r w:rsidRPr="56ED01FF" w:rsidR="6ADBCD17">
        <w:rPr>
          <w:rFonts w:ascii="Aptos" w:hAnsi="Aptos" w:cs="Segoe UI"/>
        </w:rPr>
        <w:t xml:space="preserve">Senators nearing the end of their third consecutive term should be allowed to serve a full three-year term on the EC, </w:t>
      </w:r>
      <w:r w:rsidRPr="56ED01FF" w:rsidR="6ADBCD17">
        <w:rPr>
          <w:rFonts w:ascii="Aptos" w:hAnsi="Aptos" w:cs="Segoe UI"/>
        </w:rPr>
        <w:t>including</w:t>
      </w:r>
      <w:r w:rsidRPr="56ED01FF" w:rsidR="6ADBCD17">
        <w:rPr>
          <w:rFonts w:ascii="Aptos" w:hAnsi="Aptos" w:cs="Segoe UI"/>
        </w:rPr>
        <w:t xml:space="preserve"> officers, provided they continue to receive departmental support.</w:t>
      </w:r>
      <w:commentRangeEnd w:id="1253694271"/>
      <w:r>
        <w:rPr>
          <w:rStyle w:val="CommentReference"/>
        </w:rPr>
        <w:commentReference w:id="1253694271"/>
      </w:r>
    </w:p>
    <w:p w:rsidRPr="00B75E9F" w:rsidR="00B75E9F" w:rsidP="00B75E9F" w:rsidRDefault="00B75E9F" w14:paraId="5F91DC36" w14:textId="77777777">
      <w:pPr>
        <w:numPr>
          <w:ilvl w:val="0"/>
          <w:numId w:val="94"/>
        </w:numPr>
        <w:rPr>
          <w:rFonts w:ascii="Aptos" w:hAnsi="Aptos" w:cs="Segoe UI"/>
        </w:rPr>
      </w:pPr>
      <w:r w:rsidRPr="00B75E9F">
        <w:rPr>
          <w:rFonts w:ascii="Aptos" w:hAnsi="Aptos" w:cs="Segoe UI"/>
        </w:rPr>
        <w:t>Any such extension should require re-election by the senator’s department, maintaining local accountability.</w:t>
      </w:r>
    </w:p>
    <w:p w:rsidRPr="00B75E9F" w:rsidR="00B75E9F" w:rsidP="00B75E9F" w:rsidRDefault="00B75E9F" w14:paraId="79B9E000" w14:textId="58785A42">
      <w:pPr>
        <w:numPr>
          <w:ilvl w:val="0"/>
          <w:numId w:val="94"/>
        </w:numPr>
        <w:rPr>
          <w:rFonts w:ascii="Aptos" w:hAnsi="Aptos" w:cs="Segoe UI"/>
        </w:rPr>
      </w:pPr>
      <w:r w:rsidRPr="00B75E9F">
        <w:rPr>
          <w:rFonts w:ascii="Aptos" w:hAnsi="Aptos" w:cs="Segoe UI"/>
        </w:rPr>
        <w:t xml:space="preserve">Existing language on “replacements” does not adequately capture these scenarios; the committee discussed </w:t>
      </w:r>
      <w:r>
        <w:rPr>
          <w:rFonts w:ascii="Aptos" w:hAnsi="Aptos" w:cs="Segoe UI"/>
        </w:rPr>
        <w:t>labeling</w:t>
      </w:r>
      <w:r w:rsidRPr="00B75E9F">
        <w:rPr>
          <w:rFonts w:ascii="Aptos" w:hAnsi="Aptos" w:cs="Segoe UI"/>
        </w:rPr>
        <w:t xml:space="preserve"> this section to encompass replacements and extensions more clearly.</w:t>
      </w:r>
    </w:p>
    <w:p w:rsidR="00B75E9F" w:rsidP="00B75E9F" w:rsidRDefault="00B75E9F" w14:paraId="6AD35EC7" w14:textId="77777777">
      <w:pPr>
        <w:rPr>
          <w:rFonts w:ascii="Aptos" w:hAnsi="Aptos" w:cs="Segoe UI"/>
        </w:rPr>
      </w:pPr>
      <w:r w:rsidRPr="00B75E9F">
        <w:rPr>
          <w:rFonts w:ascii="Aptos" w:hAnsi="Aptos" w:cs="Segoe UI"/>
        </w:rPr>
        <w:t>The committee collaboratively began sketching possible revised language, focusing on clarity, transparency, and consistency with existing governance principles. Members agreed that the goal is not automatic extensions, but structured flexibility in cases where service on EC necessitates it.</w:t>
      </w:r>
    </w:p>
    <w:p w:rsidRPr="00B75E9F" w:rsidR="00B75E9F" w:rsidP="00B75E9F" w:rsidRDefault="00B75E9F" w14:paraId="4C78738D" w14:textId="77777777">
      <w:pPr>
        <w:rPr>
          <w:rFonts w:ascii="Aptos" w:hAnsi="Aptos" w:cs="Segoe UI"/>
        </w:rPr>
      </w:pPr>
    </w:p>
    <w:p w:rsidRPr="00B75E9F" w:rsidR="00B75E9F" w:rsidP="00B75E9F" w:rsidRDefault="00B75E9F" w14:paraId="49E7DF05" w14:textId="77777777">
      <w:pPr>
        <w:rPr>
          <w:rFonts w:ascii="Aptos" w:hAnsi="Aptos" w:cs="Segoe UI"/>
        </w:rPr>
      </w:pPr>
      <w:r w:rsidRPr="00B75E9F">
        <w:rPr>
          <w:rFonts w:ascii="Aptos" w:hAnsi="Aptos" w:cs="Segoe UI"/>
        </w:rPr>
        <w:lastRenderedPageBreak/>
        <w:t>The Chair will draft proposed Bylaws language reflecting this discussion and circulate it for committee feedback. Timing considerations were discussed, with acknowledgment that Bylaws changes require two readings and may extend into upcoming Senate meetings.</w:t>
      </w:r>
    </w:p>
    <w:p w:rsidR="005219B3" w:rsidP="000D6D52" w:rsidRDefault="005219B3" w14:paraId="5109CF82" w14:textId="77777777">
      <w:pPr>
        <w:rPr>
          <w:rFonts w:ascii="Aptos" w:hAnsi="Aptos" w:cs="Segoe UI"/>
          <w:b/>
          <w:bCs/>
        </w:rPr>
      </w:pPr>
    </w:p>
    <w:p w:rsidR="00846CAC" w:rsidP="000D6D52" w:rsidRDefault="00846CAC" w14:paraId="6B1E3F3A" w14:textId="14A9CC28">
      <w:pPr>
        <w:rPr>
          <w:rFonts w:ascii="Aptos" w:hAnsi="Aptos" w:cs="Segoe UI"/>
          <w:b/>
          <w:bCs/>
        </w:rPr>
      </w:pPr>
      <w:r>
        <w:rPr>
          <w:rFonts w:ascii="Aptos" w:hAnsi="Aptos" w:cs="Segoe UI"/>
          <w:b/>
          <w:bCs/>
        </w:rPr>
        <w:t>Next Steps:</w:t>
      </w:r>
    </w:p>
    <w:p w:rsidR="00A41814" w:rsidP="00846CAC" w:rsidRDefault="00B75E9F" w14:paraId="1E7E3473" w14:textId="3F78B33D">
      <w:pPr>
        <w:pStyle w:val="ListParagraph"/>
        <w:numPr>
          <w:ilvl w:val="0"/>
          <w:numId w:val="58"/>
        </w:numPr>
        <w:rPr>
          <w:rFonts w:ascii="Aptos" w:hAnsi="Aptos" w:cs="Segoe UI"/>
        </w:rPr>
      </w:pPr>
      <w:r>
        <w:rPr>
          <w:rFonts w:ascii="Aptos" w:hAnsi="Aptos" w:cs="Segoe UI"/>
        </w:rPr>
        <w:t>The Chair of BFCC</w:t>
      </w:r>
      <w:r w:rsidR="008E15EC">
        <w:rPr>
          <w:rFonts w:ascii="Aptos" w:hAnsi="Aptos" w:cs="Segoe UI"/>
        </w:rPr>
        <w:t xml:space="preserve"> will </w:t>
      </w:r>
      <w:r w:rsidR="00B92AE0">
        <w:rPr>
          <w:rFonts w:ascii="Aptos" w:hAnsi="Aptos" w:cs="Segoe UI"/>
        </w:rPr>
        <w:t>forward proposed motions for charges BFCC 25-26.0</w:t>
      </w:r>
      <w:r>
        <w:rPr>
          <w:rFonts w:ascii="Aptos" w:hAnsi="Aptos" w:cs="Segoe UI"/>
        </w:rPr>
        <w:t>5 and to address EC Chair-ship issues.</w:t>
      </w:r>
    </w:p>
    <w:p w:rsidRPr="00A41814" w:rsidR="00A41814" w:rsidP="00A41814" w:rsidRDefault="00A41814" w14:paraId="48E3F796" w14:textId="77777777">
      <w:pPr>
        <w:pStyle w:val="ListParagraph"/>
        <w:rPr>
          <w:rFonts w:ascii="Aptos" w:hAnsi="Aptos" w:cs="Segoe UI"/>
          <w:b/>
          <w:bCs/>
        </w:rPr>
      </w:pPr>
    </w:p>
    <w:p w:rsidRPr="0004089D" w:rsidR="002F0217" w:rsidP="000D6D52" w:rsidRDefault="002F0217" w14:paraId="1BAF4FE0" w14:textId="0AEECA97">
      <w:pPr>
        <w:rPr>
          <w:rFonts w:ascii="Aptos" w:hAnsi="Aptos"/>
        </w:rPr>
      </w:pPr>
      <w:r w:rsidRPr="0004089D">
        <w:rPr>
          <w:rFonts w:ascii="Aptos" w:hAnsi="Aptos" w:cs="Segoe UI"/>
          <w:b/>
          <w:bCs/>
        </w:rPr>
        <w:t>Adjournment</w:t>
      </w:r>
    </w:p>
    <w:p w:rsidRPr="0004089D" w:rsidR="000D6D52" w:rsidP="000D6D52" w:rsidRDefault="002F0217" w14:paraId="21DD16FF" w14:textId="29EDB632">
      <w:pPr>
        <w:rPr>
          <w:rFonts w:ascii="Aptos" w:hAnsi="Aptos"/>
        </w:rPr>
      </w:pPr>
      <w:r w:rsidRPr="0004089D">
        <w:rPr>
          <w:rFonts w:ascii="Aptos" w:hAnsi="Aptos"/>
        </w:rPr>
        <w:t xml:space="preserve">Meeting ended at </w:t>
      </w:r>
      <w:r w:rsidR="0037399E">
        <w:rPr>
          <w:rFonts w:ascii="Aptos" w:hAnsi="Aptos"/>
        </w:rPr>
        <w:t>2:</w:t>
      </w:r>
      <w:r w:rsidR="00B75E9F">
        <w:rPr>
          <w:rFonts w:ascii="Aptos" w:hAnsi="Aptos"/>
        </w:rPr>
        <w:t>3</w:t>
      </w:r>
      <w:r w:rsidR="00A111AD">
        <w:rPr>
          <w:rFonts w:ascii="Aptos" w:hAnsi="Aptos"/>
        </w:rPr>
        <w:t>0</w:t>
      </w:r>
      <w:r w:rsidR="008E15EC">
        <w:rPr>
          <w:rFonts w:ascii="Aptos" w:hAnsi="Aptos"/>
        </w:rPr>
        <w:t xml:space="preserve"> </w:t>
      </w:r>
      <w:r w:rsidRPr="0004089D" w:rsidR="00F443C5">
        <w:rPr>
          <w:rFonts w:ascii="Aptos" w:hAnsi="Aptos"/>
        </w:rPr>
        <w:t>PM</w:t>
      </w:r>
    </w:p>
    <w:sectPr w:rsidRPr="0004089D" w:rsidR="000D6D52" w:rsidSect="00793E78">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S" w:author="Melissa Schiel" w:date="2026-04-10T13:25:28" w:id="1253694271">
    <w:p xmlns:w14="http://schemas.microsoft.com/office/word/2010/wordml" xmlns:w="http://schemas.openxmlformats.org/wordprocessingml/2006/main" w:rsidR="3AB2BD9C" w:rsidRDefault="05BD82DA" w14:paraId="33835ADA" w14:textId="388473E0">
      <w:pPr>
        <w:pStyle w:val="CommentText"/>
      </w:pPr>
      <w:r>
        <w:rPr>
          <w:rStyle w:val="CommentReference"/>
        </w:rPr>
        <w:annotationRef/>
      </w:r>
      <w:r w:rsidRPr="1578FA32" w:rsidR="0D489B9B">
        <w:t xml:space="preserve">Could we remove "as" and just say "including officers"? </w:t>
      </w:r>
    </w:p>
  </w:comment>
</w:comments>
</file>

<file path=word/commentsExtended.xml><?xml version="1.0" encoding="utf-8"?>
<w15:commentsEx xmlns:mc="http://schemas.openxmlformats.org/markup-compatibility/2006" xmlns:w15="http://schemas.microsoft.com/office/word/2012/wordml" mc:Ignorable="w15">
  <w15:commentEx w15:done="1" w15:paraId="33835AD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D33616" w16cex:dateUtc="2026-04-10T20:25:28.62Z"/>
</w16cex:commentsExtensible>
</file>

<file path=word/commentsIds.xml><?xml version="1.0" encoding="utf-8"?>
<w16cid:commentsIds xmlns:mc="http://schemas.openxmlformats.org/markup-compatibility/2006" xmlns:w16cid="http://schemas.microsoft.com/office/word/2016/wordml/cid" mc:Ignorable="w16cid">
  <w16cid:commentId w16cid:paraId="33835ADA" w16cid:durableId="2AD336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34B"/>
    <w:multiLevelType w:val="multilevel"/>
    <w:tmpl w:val="72742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4703A9"/>
    <w:multiLevelType w:val="multilevel"/>
    <w:tmpl w:val="30546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E255AD"/>
    <w:multiLevelType w:val="multilevel"/>
    <w:tmpl w:val="32265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845C42"/>
    <w:multiLevelType w:val="multilevel"/>
    <w:tmpl w:val="4348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8938AC"/>
    <w:multiLevelType w:val="hybridMultilevel"/>
    <w:tmpl w:val="EAC8C35E"/>
    <w:lvl w:ilvl="0" w:tplc="9DE839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D04B23"/>
    <w:multiLevelType w:val="multilevel"/>
    <w:tmpl w:val="67C8F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7A16644"/>
    <w:multiLevelType w:val="multilevel"/>
    <w:tmpl w:val="18FAA2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95C42E3"/>
    <w:multiLevelType w:val="multilevel"/>
    <w:tmpl w:val="75907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A812ECD"/>
    <w:multiLevelType w:val="multilevel"/>
    <w:tmpl w:val="59884F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C816BF7"/>
    <w:multiLevelType w:val="multilevel"/>
    <w:tmpl w:val="4A6C7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CA66ED3"/>
    <w:multiLevelType w:val="multilevel"/>
    <w:tmpl w:val="DB88A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0D97DC7"/>
    <w:multiLevelType w:val="hybridMultilevel"/>
    <w:tmpl w:val="22D0DF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17D142B"/>
    <w:multiLevelType w:val="multilevel"/>
    <w:tmpl w:val="B47EB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5BC0804"/>
    <w:multiLevelType w:val="hybridMultilevel"/>
    <w:tmpl w:val="57107D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5F33439"/>
    <w:multiLevelType w:val="multilevel"/>
    <w:tmpl w:val="37A069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8104108"/>
    <w:multiLevelType w:val="multilevel"/>
    <w:tmpl w:val="2B081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D0452BF"/>
    <w:multiLevelType w:val="multilevel"/>
    <w:tmpl w:val="53344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D54685D"/>
    <w:multiLevelType w:val="multilevel"/>
    <w:tmpl w:val="0D9A3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D67315C"/>
    <w:multiLevelType w:val="hybridMultilevel"/>
    <w:tmpl w:val="AF9449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E585E5D"/>
    <w:multiLevelType w:val="multilevel"/>
    <w:tmpl w:val="448AB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FA40F12"/>
    <w:multiLevelType w:val="hybridMultilevel"/>
    <w:tmpl w:val="C046B6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09F26F7"/>
    <w:multiLevelType w:val="multilevel"/>
    <w:tmpl w:val="3C3AE80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2" w15:restartNumberingAfterBreak="0">
    <w:nsid w:val="20A87D3F"/>
    <w:multiLevelType w:val="multilevel"/>
    <w:tmpl w:val="3C3AE80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3" w15:restartNumberingAfterBreak="0">
    <w:nsid w:val="227F0B4F"/>
    <w:multiLevelType w:val="multilevel"/>
    <w:tmpl w:val="30AA5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77749F5"/>
    <w:multiLevelType w:val="hybridMultilevel"/>
    <w:tmpl w:val="F70AF1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820039A"/>
    <w:multiLevelType w:val="multilevel"/>
    <w:tmpl w:val="91084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8782B05"/>
    <w:multiLevelType w:val="multilevel"/>
    <w:tmpl w:val="570CF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CB96658"/>
    <w:multiLevelType w:val="hybridMultilevel"/>
    <w:tmpl w:val="055604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2D7A5796"/>
    <w:multiLevelType w:val="multilevel"/>
    <w:tmpl w:val="B14647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EF765F3"/>
    <w:multiLevelType w:val="multilevel"/>
    <w:tmpl w:val="C8064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338A71E3"/>
    <w:multiLevelType w:val="multilevel"/>
    <w:tmpl w:val="A19A1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3BB42FF"/>
    <w:multiLevelType w:val="multilevel"/>
    <w:tmpl w:val="C7F22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42F3F49"/>
    <w:multiLevelType w:val="hybridMultilevel"/>
    <w:tmpl w:val="1122C8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A2B4309"/>
    <w:multiLevelType w:val="hybridMultilevel"/>
    <w:tmpl w:val="F2184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B364952"/>
    <w:multiLevelType w:val="multilevel"/>
    <w:tmpl w:val="24F640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BB54FD4"/>
    <w:multiLevelType w:val="hybridMultilevel"/>
    <w:tmpl w:val="83D6252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C6B281A"/>
    <w:multiLevelType w:val="multilevel"/>
    <w:tmpl w:val="925428C4"/>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7" w15:restartNumberingAfterBreak="0">
    <w:nsid w:val="3CC64971"/>
    <w:multiLevelType w:val="hybridMultilevel"/>
    <w:tmpl w:val="F6FE1D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0425E14"/>
    <w:multiLevelType w:val="multilevel"/>
    <w:tmpl w:val="F022E1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422B3D40"/>
    <w:multiLevelType w:val="hybridMultilevel"/>
    <w:tmpl w:val="F654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613D6E"/>
    <w:multiLevelType w:val="multilevel"/>
    <w:tmpl w:val="AA18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6542D2"/>
    <w:multiLevelType w:val="multilevel"/>
    <w:tmpl w:val="54BAB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42913D2"/>
    <w:multiLevelType w:val="multilevel"/>
    <w:tmpl w:val="43720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448C0149"/>
    <w:multiLevelType w:val="hybridMultilevel"/>
    <w:tmpl w:val="91DE8F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4524414E"/>
    <w:multiLevelType w:val="multilevel"/>
    <w:tmpl w:val="13CCB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5BB6C74"/>
    <w:multiLevelType w:val="multilevel"/>
    <w:tmpl w:val="F2C63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5C96784"/>
    <w:multiLevelType w:val="multilevel"/>
    <w:tmpl w:val="448AB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7280706"/>
    <w:multiLevelType w:val="multilevel"/>
    <w:tmpl w:val="68A874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A1D0C89"/>
    <w:multiLevelType w:val="multilevel"/>
    <w:tmpl w:val="2738E0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A7D6558"/>
    <w:multiLevelType w:val="hybridMultilevel"/>
    <w:tmpl w:val="8034C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4B066C82"/>
    <w:multiLevelType w:val="multilevel"/>
    <w:tmpl w:val="0BF04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B9D79D0"/>
    <w:multiLevelType w:val="multilevel"/>
    <w:tmpl w:val="03E24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D394B9D"/>
    <w:multiLevelType w:val="multilevel"/>
    <w:tmpl w:val="0F824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E037DB7"/>
    <w:multiLevelType w:val="multilevel"/>
    <w:tmpl w:val="70109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51265B6B"/>
    <w:multiLevelType w:val="multilevel"/>
    <w:tmpl w:val="BA98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3F0F95"/>
    <w:multiLevelType w:val="multilevel"/>
    <w:tmpl w:val="ECA034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54F869F8"/>
    <w:multiLevelType w:val="hybridMultilevel"/>
    <w:tmpl w:val="6DF865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55AA1EEE"/>
    <w:multiLevelType w:val="hybridMultilevel"/>
    <w:tmpl w:val="9404E0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569312D8"/>
    <w:multiLevelType w:val="hybridMultilevel"/>
    <w:tmpl w:val="1826E4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57AB05A0"/>
    <w:multiLevelType w:val="multilevel"/>
    <w:tmpl w:val="0C52F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812650B"/>
    <w:multiLevelType w:val="multilevel"/>
    <w:tmpl w:val="5D422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816058A"/>
    <w:multiLevelType w:val="multilevel"/>
    <w:tmpl w:val="448AB0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8F15F1B"/>
    <w:multiLevelType w:val="multilevel"/>
    <w:tmpl w:val="D28E4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B2F7631"/>
    <w:multiLevelType w:val="multilevel"/>
    <w:tmpl w:val="F190D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E4A749E"/>
    <w:multiLevelType w:val="multilevel"/>
    <w:tmpl w:val="50762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F185AED"/>
    <w:multiLevelType w:val="multilevel"/>
    <w:tmpl w:val="FB14C8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F383CA1"/>
    <w:multiLevelType w:val="multilevel"/>
    <w:tmpl w:val="3AC4E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256506F"/>
    <w:multiLevelType w:val="multilevel"/>
    <w:tmpl w:val="D91CC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63CE1B19"/>
    <w:multiLevelType w:val="hybridMultilevel"/>
    <w:tmpl w:val="75A25AE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64682ADE"/>
    <w:multiLevelType w:val="multilevel"/>
    <w:tmpl w:val="925428C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0" w15:restartNumberingAfterBreak="0">
    <w:nsid w:val="64C10CB9"/>
    <w:multiLevelType w:val="multilevel"/>
    <w:tmpl w:val="96F81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5A66348"/>
    <w:multiLevelType w:val="hybridMultilevel"/>
    <w:tmpl w:val="3C421A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6719003E"/>
    <w:multiLevelType w:val="multilevel"/>
    <w:tmpl w:val="EB248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6AF46D81"/>
    <w:multiLevelType w:val="hybridMultilevel"/>
    <w:tmpl w:val="5544A6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6BE03B07"/>
    <w:multiLevelType w:val="multilevel"/>
    <w:tmpl w:val="87BE21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C6D730B"/>
    <w:multiLevelType w:val="multilevel"/>
    <w:tmpl w:val="6D0E2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CD74914"/>
    <w:multiLevelType w:val="hybridMultilevel"/>
    <w:tmpl w:val="E32E0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BD41F8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E7712F"/>
    <w:multiLevelType w:val="hybridMultilevel"/>
    <w:tmpl w:val="BE1E3D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8" w15:restartNumberingAfterBreak="0">
    <w:nsid w:val="6FCC3202"/>
    <w:multiLevelType w:val="multilevel"/>
    <w:tmpl w:val="61A8D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0FF3C0B"/>
    <w:multiLevelType w:val="multilevel"/>
    <w:tmpl w:val="58CAB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71B91D72"/>
    <w:multiLevelType w:val="multilevel"/>
    <w:tmpl w:val="C29C6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37650C2"/>
    <w:multiLevelType w:val="hybridMultilevel"/>
    <w:tmpl w:val="1BB0886C"/>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3C10AAD"/>
    <w:multiLevelType w:val="multilevel"/>
    <w:tmpl w:val="69AEA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76F570CC"/>
    <w:multiLevelType w:val="hybridMultilevel"/>
    <w:tmpl w:val="394C90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77C764AE"/>
    <w:multiLevelType w:val="multilevel"/>
    <w:tmpl w:val="4E0EF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7D449C5"/>
    <w:multiLevelType w:val="multilevel"/>
    <w:tmpl w:val="7AD6CD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793249C2"/>
    <w:multiLevelType w:val="multilevel"/>
    <w:tmpl w:val="AC501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79B2743B"/>
    <w:multiLevelType w:val="multilevel"/>
    <w:tmpl w:val="9208A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79CA03A8"/>
    <w:multiLevelType w:val="multilevel"/>
    <w:tmpl w:val="E6C0F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7B2A51D3"/>
    <w:multiLevelType w:val="multilevel"/>
    <w:tmpl w:val="8F0A1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7B2B7B83"/>
    <w:multiLevelType w:val="hybridMultilevel"/>
    <w:tmpl w:val="228A8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7BBB0810"/>
    <w:multiLevelType w:val="multilevel"/>
    <w:tmpl w:val="E968F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D3A6506"/>
    <w:multiLevelType w:val="multilevel"/>
    <w:tmpl w:val="D7CE8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E696250"/>
    <w:multiLevelType w:val="multilevel"/>
    <w:tmpl w:val="B4CC7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69263776">
    <w:abstractNumId w:val="1"/>
  </w:num>
  <w:num w:numId="2" w16cid:durableId="875312597">
    <w:abstractNumId w:val="84"/>
  </w:num>
  <w:num w:numId="3" w16cid:durableId="537202337">
    <w:abstractNumId w:val="78"/>
  </w:num>
  <w:num w:numId="4" w16cid:durableId="1157383018">
    <w:abstractNumId w:val="65"/>
  </w:num>
  <w:num w:numId="5" w16cid:durableId="1118259916">
    <w:abstractNumId w:val="91"/>
  </w:num>
  <w:num w:numId="6" w16cid:durableId="1667055404">
    <w:abstractNumId w:val="47"/>
  </w:num>
  <w:num w:numId="7" w16cid:durableId="43649315">
    <w:abstractNumId w:val="15"/>
  </w:num>
  <w:num w:numId="8" w16cid:durableId="390423863">
    <w:abstractNumId w:val="54"/>
  </w:num>
  <w:num w:numId="9" w16cid:durableId="542981686">
    <w:abstractNumId w:val="73"/>
  </w:num>
  <w:num w:numId="10" w16cid:durableId="279188692">
    <w:abstractNumId w:val="37"/>
  </w:num>
  <w:num w:numId="11" w16cid:durableId="1054354731">
    <w:abstractNumId w:val="90"/>
  </w:num>
  <w:num w:numId="12" w16cid:durableId="830876385">
    <w:abstractNumId w:val="69"/>
  </w:num>
  <w:num w:numId="13" w16cid:durableId="465661884">
    <w:abstractNumId w:val="36"/>
  </w:num>
  <w:num w:numId="14" w16cid:durableId="1507482208">
    <w:abstractNumId w:val="58"/>
  </w:num>
  <w:num w:numId="15" w16cid:durableId="1093669706">
    <w:abstractNumId w:val="32"/>
  </w:num>
  <w:num w:numId="16" w16cid:durableId="1288313937">
    <w:abstractNumId w:val="9"/>
  </w:num>
  <w:num w:numId="17" w16cid:durableId="1019770771">
    <w:abstractNumId w:val="18"/>
  </w:num>
  <w:num w:numId="18" w16cid:durableId="1404376884">
    <w:abstractNumId w:val="56"/>
  </w:num>
  <w:num w:numId="19" w16cid:durableId="1318652021">
    <w:abstractNumId w:val="21"/>
  </w:num>
  <w:num w:numId="20" w16cid:durableId="1479303709">
    <w:abstractNumId w:val="33"/>
  </w:num>
  <w:num w:numId="21" w16cid:durableId="795870592">
    <w:abstractNumId w:val="22"/>
  </w:num>
  <w:num w:numId="22" w16cid:durableId="447698770">
    <w:abstractNumId w:val="76"/>
  </w:num>
  <w:num w:numId="23" w16cid:durableId="1234045582">
    <w:abstractNumId w:val="23"/>
  </w:num>
  <w:num w:numId="24" w16cid:durableId="626550297">
    <w:abstractNumId w:val="24"/>
  </w:num>
  <w:num w:numId="25" w16cid:durableId="246960549">
    <w:abstractNumId w:val="82"/>
  </w:num>
  <w:num w:numId="26" w16cid:durableId="1485315185">
    <w:abstractNumId w:val="4"/>
  </w:num>
  <w:num w:numId="27" w16cid:durableId="1933271369">
    <w:abstractNumId w:val="80"/>
  </w:num>
  <w:num w:numId="28" w16cid:durableId="757019809">
    <w:abstractNumId w:val="49"/>
  </w:num>
  <w:num w:numId="29" w16cid:durableId="751660941">
    <w:abstractNumId w:val="85"/>
  </w:num>
  <w:num w:numId="30" w16cid:durableId="286543810">
    <w:abstractNumId w:val="16"/>
  </w:num>
  <w:num w:numId="31" w16cid:durableId="738134014">
    <w:abstractNumId w:val="88"/>
  </w:num>
  <w:num w:numId="32" w16cid:durableId="1705251826">
    <w:abstractNumId w:val="71"/>
  </w:num>
  <w:num w:numId="33" w16cid:durableId="240793286">
    <w:abstractNumId w:val="92"/>
  </w:num>
  <w:num w:numId="34" w16cid:durableId="1854028093">
    <w:abstractNumId w:val="44"/>
  </w:num>
  <w:num w:numId="35" w16cid:durableId="1739791651">
    <w:abstractNumId w:val="83"/>
  </w:num>
  <w:num w:numId="36" w16cid:durableId="110367550">
    <w:abstractNumId w:val="59"/>
  </w:num>
  <w:num w:numId="37" w16cid:durableId="1553230343">
    <w:abstractNumId w:val="64"/>
  </w:num>
  <w:num w:numId="38" w16cid:durableId="1134324957">
    <w:abstractNumId w:val="30"/>
  </w:num>
  <w:num w:numId="39" w16cid:durableId="178012315">
    <w:abstractNumId w:val="60"/>
  </w:num>
  <w:num w:numId="40" w16cid:durableId="1333490092">
    <w:abstractNumId w:val="29"/>
  </w:num>
  <w:num w:numId="41" w16cid:durableId="949975309">
    <w:abstractNumId w:val="17"/>
  </w:num>
  <w:num w:numId="42" w16cid:durableId="91439136">
    <w:abstractNumId w:val="35"/>
  </w:num>
  <w:num w:numId="43" w16cid:durableId="1052728342">
    <w:abstractNumId w:val="11"/>
  </w:num>
  <w:num w:numId="44" w16cid:durableId="826239669">
    <w:abstractNumId w:val="3"/>
  </w:num>
  <w:num w:numId="45" w16cid:durableId="661085703">
    <w:abstractNumId w:val="53"/>
  </w:num>
  <w:num w:numId="46" w16cid:durableId="730426503">
    <w:abstractNumId w:val="74"/>
  </w:num>
  <w:num w:numId="47" w16cid:durableId="1073434085">
    <w:abstractNumId w:val="12"/>
  </w:num>
  <w:num w:numId="48" w16cid:durableId="1313024861">
    <w:abstractNumId w:val="8"/>
  </w:num>
  <w:num w:numId="49" w16cid:durableId="195506541">
    <w:abstractNumId w:val="14"/>
  </w:num>
  <w:num w:numId="50" w16cid:durableId="2125078406">
    <w:abstractNumId w:val="72"/>
  </w:num>
  <w:num w:numId="51" w16cid:durableId="825165690">
    <w:abstractNumId w:val="31"/>
  </w:num>
  <w:num w:numId="52" w16cid:durableId="479930924">
    <w:abstractNumId w:val="61"/>
  </w:num>
  <w:num w:numId="53" w16cid:durableId="1188325679">
    <w:abstractNumId w:val="6"/>
  </w:num>
  <w:num w:numId="54" w16cid:durableId="1395347220">
    <w:abstractNumId w:val="19"/>
  </w:num>
  <w:num w:numId="55" w16cid:durableId="62682844">
    <w:abstractNumId w:val="20"/>
  </w:num>
  <w:num w:numId="56" w16cid:durableId="1114062450">
    <w:abstractNumId w:val="68"/>
  </w:num>
  <w:num w:numId="57" w16cid:durableId="1521043667">
    <w:abstractNumId w:val="39"/>
  </w:num>
  <w:num w:numId="58" w16cid:durableId="22289761">
    <w:abstractNumId w:val="57"/>
  </w:num>
  <w:num w:numId="59" w16cid:durableId="169218347">
    <w:abstractNumId w:val="46"/>
  </w:num>
  <w:num w:numId="60" w16cid:durableId="2107384316">
    <w:abstractNumId w:val="66"/>
  </w:num>
  <w:num w:numId="61" w16cid:durableId="1131483906">
    <w:abstractNumId w:val="77"/>
  </w:num>
  <w:num w:numId="62" w16cid:durableId="88935036">
    <w:abstractNumId w:val="41"/>
  </w:num>
  <w:num w:numId="63" w16cid:durableId="1160391876">
    <w:abstractNumId w:val="13"/>
  </w:num>
  <w:num w:numId="64" w16cid:durableId="1589846581">
    <w:abstractNumId w:val="81"/>
  </w:num>
  <w:num w:numId="65" w16cid:durableId="1845245851">
    <w:abstractNumId w:val="0"/>
  </w:num>
  <w:num w:numId="66" w16cid:durableId="1526017084">
    <w:abstractNumId w:val="27"/>
  </w:num>
  <w:num w:numId="67" w16cid:durableId="946351334">
    <w:abstractNumId w:val="34"/>
  </w:num>
  <w:num w:numId="68" w16cid:durableId="646976838">
    <w:abstractNumId w:val="51"/>
  </w:num>
  <w:num w:numId="69" w16cid:durableId="631980712">
    <w:abstractNumId w:val="38"/>
  </w:num>
  <w:num w:numId="70" w16cid:durableId="1825195082">
    <w:abstractNumId w:val="26"/>
  </w:num>
  <w:num w:numId="71" w16cid:durableId="175583056">
    <w:abstractNumId w:val="89"/>
  </w:num>
  <w:num w:numId="72" w16cid:durableId="1901671011">
    <w:abstractNumId w:val="43"/>
  </w:num>
  <w:num w:numId="73" w16cid:durableId="609239865">
    <w:abstractNumId w:val="86"/>
  </w:num>
  <w:num w:numId="74" w16cid:durableId="1274240853">
    <w:abstractNumId w:val="25"/>
  </w:num>
  <w:num w:numId="75" w16cid:durableId="1659532780">
    <w:abstractNumId w:val="87"/>
  </w:num>
  <w:num w:numId="76" w16cid:durableId="543441290">
    <w:abstractNumId w:val="70"/>
  </w:num>
  <w:num w:numId="77" w16cid:durableId="637029257">
    <w:abstractNumId w:val="5"/>
  </w:num>
  <w:num w:numId="78" w16cid:durableId="1823308027">
    <w:abstractNumId w:val="79"/>
  </w:num>
  <w:num w:numId="79" w16cid:durableId="466556065">
    <w:abstractNumId w:val="63"/>
  </w:num>
  <w:num w:numId="80" w16cid:durableId="1735659184">
    <w:abstractNumId w:val="40"/>
  </w:num>
  <w:num w:numId="81" w16cid:durableId="454492586">
    <w:abstractNumId w:val="48"/>
  </w:num>
  <w:num w:numId="82" w16cid:durableId="809707251">
    <w:abstractNumId w:val="10"/>
  </w:num>
  <w:num w:numId="83" w16cid:durableId="1499731994">
    <w:abstractNumId w:val="67"/>
  </w:num>
  <w:num w:numId="84" w16cid:durableId="1000698783">
    <w:abstractNumId w:val="62"/>
  </w:num>
  <w:num w:numId="85" w16cid:durableId="1362247391">
    <w:abstractNumId w:val="50"/>
  </w:num>
  <w:num w:numId="86" w16cid:durableId="508179318">
    <w:abstractNumId w:val="2"/>
  </w:num>
  <w:num w:numId="87" w16cid:durableId="969021617">
    <w:abstractNumId w:val="55"/>
  </w:num>
  <w:num w:numId="88" w16cid:durableId="1750494610">
    <w:abstractNumId w:val="75"/>
  </w:num>
  <w:num w:numId="89" w16cid:durableId="1895266086">
    <w:abstractNumId w:val="28"/>
  </w:num>
  <w:num w:numId="90" w16cid:durableId="116536046">
    <w:abstractNumId w:val="42"/>
  </w:num>
  <w:num w:numId="91" w16cid:durableId="1423139636">
    <w:abstractNumId w:val="7"/>
  </w:num>
  <w:num w:numId="92" w16cid:durableId="1714384836">
    <w:abstractNumId w:val="93"/>
  </w:num>
  <w:num w:numId="93" w16cid:durableId="717818528">
    <w:abstractNumId w:val="52"/>
  </w:num>
  <w:num w:numId="94" w16cid:durableId="2098137502">
    <w:abstractNumId w:val="45"/>
  </w:num>
</w:numbering>
</file>

<file path=word/people.xml><?xml version="1.0" encoding="utf-8"?>
<w15:people xmlns:mc="http://schemas.openxmlformats.org/markup-compatibility/2006" xmlns:w15="http://schemas.microsoft.com/office/word/2012/wordml" mc:Ignorable="w15">
  <w15:person w15:author="Melissa Schiel">
    <w15:presenceInfo w15:providerId="AD" w15:userId="S::schielm@cwu.edu::3a6ca3f6-a502-4797-b547-29bb7887f9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49"/>
    <w:rsid w:val="00001D11"/>
    <w:rsid w:val="0003552C"/>
    <w:rsid w:val="0004089D"/>
    <w:rsid w:val="000D6D52"/>
    <w:rsid w:val="000E697F"/>
    <w:rsid w:val="000F5AA6"/>
    <w:rsid w:val="00132A31"/>
    <w:rsid w:val="00183443"/>
    <w:rsid w:val="001B5BB0"/>
    <w:rsid w:val="002106A9"/>
    <w:rsid w:val="00230D39"/>
    <w:rsid w:val="00265F9B"/>
    <w:rsid w:val="002C5954"/>
    <w:rsid w:val="002C7D6C"/>
    <w:rsid w:val="002F0217"/>
    <w:rsid w:val="003505A7"/>
    <w:rsid w:val="0037399E"/>
    <w:rsid w:val="003E0346"/>
    <w:rsid w:val="004230AC"/>
    <w:rsid w:val="0042571A"/>
    <w:rsid w:val="00442933"/>
    <w:rsid w:val="00444C91"/>
    <w:rsid w:val="0045405C"/>
    <w:rsid w:val="004A5001"/>
    <w:rsid w:val="004F4EA9"/>
    <w:rsid w:val="005219B3"/>
    <w:rsid w:val="005355FD"/>
    <w:rsid w:val="005579D9"/>
    <w:rsid w:val="00597F46"/>
    <w:rsid w:val="005F0390"/>
    <w:rsid w:val="006A4860"/>
    <w:rsid w:val="006C6C86"/>
    <w:rsid w:val="00707BC3"/>
    <w:rsid w:val="00717815"/>
    <w:rsid w:val="00717CAE"/>
    <w:rsid w:val="00743B17"/>
    <w:rsid w:val="00763DBB"/>
    <w:rsid w:val="007757F5"/>
    <w:rsid w:val="00793E78"/>
    <w:rsid w:val="007C5253"/>
    <w:rsid w:val="007F170D"/>
    <w:rsid w:val="0081708C"/>
    <w:rsid w:val="00846CAC"/>
    <w:rsid w:val="008B42B9"/>
    <w:rsid w:val="008E15EC"/>
    <w:rsid w:val="00930E1E"/>
    <w:rsid w:val="00963678"/>
    <w:rsid w:val="00970D2C"/>
    <w:rsid w:val="009A218D"/>
    <w:rsid w:val="009B2D9D"/>
    <w:rsid w:val="009C7D49"/>
    <w:rsid w:val="009D5503"/>
    <w:rsid w:val="00A01347"/>
    <w:rsid w:val="00A111AD"/>
    <w:rsid w:val="00A41814"/>
    <w:rsid w:val="00A57744"/>
    <w:rsid w:val="00A76604"/>
    <w:rsid w:val="00A9087B"/>
    <w:rsid w:val="00AE51AD"/>
    <w:rsid w:val="00AF556C"/>
    <w:rsid w:val="00B22884"/>
    <w:rsid w:val="00B27569"/>
    <w:rsid w:val="00B53359"/>
    <w:rsid w:val="00B74405"/>
    <w:rsid w:val="00B74605"/>
    <w:rsid w:val="00B75E9F"/>
    <w:rsid w:val="00B92AE0"/>
    <w:rsid w:val="00BA275C"/>
    <w:rsid w:val="00C11ACD"/>
    <w:rsid w:val="00CC4C5A"/>
    <w:rsid w:val="00D32C42"/>
    <w:rsid w:val="00D42F72"/>
    <w:rsid w:val="00D60307"/>
    <w:rsid w:val="00D627F9"/>
    <w:rsid w:val="00DD3C5C"/>
    <w:rsid w:val="00DE2238"/>
    <w:rsid w:val="00EB2103"/>
    <w:rsid w:val="00F318DE"/>
    <w:rsid w:val="00F443C5"/>
    <w:rsid w:val="00FE6819"/>
    <w:rsid w:val="56ED01FF"/>
    <w:rsid w:val="62C122A2"/>
    <w:rsid w:val="6ADBC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59C9"/>
  <w14:defaultImageDpi w14:val="32767"/>
  <w15:chartTrackingRefBased/>
  <w15:docId w15:val="{CD82599B-898D-974F-A570-8F9341B6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43C5"/>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9C7D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D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7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7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D4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7D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C7D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C7D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9C7D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7D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7D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7D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7D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7D49"/>
    <w:rPr>
      <w:rFonts w:eastAsiaTheme="majorEastAsia" w:cstheme="majorBidi"/>
      <w:color w:val="272727" w:themeColor="text1" w:themeTint="D8"/>
    </w:rPr>
  </w:style>
  <w:style w:type="paragraph" w:styleId="Title">
    <w:name w:val="Title"/>
    <w:basedOn w:val="Normal"/>
    <w:next w:val="Normal"/>
    <w:link w:val="TitleChar"/>
    <w:uiPriority w:val="10"/>
    <w:qFormat/>
    <w:rsid w:val="009C7D4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7D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7D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D49"/>
    <w:pPr>
      <w:spacing w:before="160"/>
      <w:jc w:val="center"/>
    </w:pPr>
    <w:rPr>
      <w:i/>
      <w:iCs/>
      <w:color w:val="404040" w:themeColor="text1" w:themeTint="BF"/>
    </w:rPr>
  </w:style>
  <w:style w:type="character" w:styleId="QuoteChar" w:customStyle="1">
    <w:name w:val="Quote Char"/>
    <w:basedOn w:val="DefaultParagraphFont"/>
    <w:link w:val="Quote"/>
    <w:uiPriority w:val="29"/>
    <w:rsid w:val="009C7D49"/>
    <w:rPr>
      <w:i/>
      <w:iCs/>
      <w:color w:val="404040" w:themeColor="text1" w:themeTint="BF"/>
    </w:rPr>
  </w:style>
  <w:style w:type="paragraph" w:styleId="ListParagraph">
    <w:name w:val="List Paragraph"/>
    <w:basedOn w:val="Normal"/>
    <w:uiPriority w:val="34"/>
    <w:qFormat/>
    <w:rsid w:val="009C7D49"/>
    <w:pPr>
      <w:ind w:left="720"/>
      <w:contextualSpacing/>
    </w:pPr>
  </w:style>
  <w:style w:type="character" w:styleId="IntenseEmphasis">
    <w:name w:val="Intense Emphasis"/>
    <w:basedOn w:val="DefaultParagraphFont"/>
    <w:uiPriority w:val="21"/>
    <w:qFormat/>
    <w:rsid w:val="009C7D49"/>
    <w:rPr>
      <w:i/>
      <w:iCs/>
      <w:color w:val="0F4761" w:themeColor="accent1" w:themeShade="BF"/>
    </w:rPr>
  </w:style>
  <w:style w:type="paragraph" w:styleId="IntenseQuote">
    <w:name w:val="Intense Quote"/>
    <w:basedOn w:val="Normal"/>
    <w:next w:val="Normal"/>
    <w:link w:val="IntenseQuoteChar"/>
    <w:uiPriority w:val="30"/>
    <w:qFormat/>
    <w:rsid w:val="009C7D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7D49"/>
    <w:rPr>
      <w:i/>
      <w:iCs/>
      <w:color w:val="0F4761" w:themeColor="accent1" w:themeShade="BF"/>
    </w:rPr>
  </w:style>
  <w:style w:type="character" w:styleId="IntenseReference">
    <w:name w:val="Intense Reference"/>
    <w:basedOn w:val="DefaultParagraphFont"/>
    <w:uiPriority w:val="32"/>
    <w:qFormat/>
    <w:rsid w:val="009C7D49"/>
    <w:rPr>
      <w:b/>
      <w:bCs/>
      <w:smallCaps/>
      <w:color w:val="0F4761" w:themeColor="accent1" w:themeShade="BF"/>
      <w:spacing w:val="5"/>
    </w:rPr>
  </w:style>
  <w:style w:type="paragraph" w:styleId="NormalWeb">
    <w:name w:val="Normal (Web)"/>
    <w:basedOn w:val="Normal"/>
    <w:uiPriority w:val="99"/>
    <w:semiHidden/>
    <w:unhideWhenUsed/>
    <w:rsid w:val="009C7D49"/>
    <w:pPr>
      <w:spacing w:before="100" w:beforeAutospacing="1" w:after="100" w:afterAutospacing="1"/>
    </w:pPr>
  </w:style>
  <w:style w:type="character" w:styleId="Strong">
    <w:name w:val="Strong"/>
    <w:basedOn w:val="DefaultParagraphFont"/>
    <w:uiPriority w:val="22"/>
    <w:qFormat/>
    <w:rsid w:val="009C7D49"/>
    <w:rPr>
      <w:b/>
      <w:bCs/>
    </w:rPr>
  </w:style>
  <w:style w:type="character" w:styleId="Hyperlink">
    <w:name w:val="Hyperlink"/>
    <w:basedOn w:val="DefaultParagraphFont"/>
    <w:uiPriority w:val="99"/>
    <w:unhideWhenUsed/>
    <w:rsid w:val="00846CAC"/>
    <w:rPr>
      <w:color w:val="467886" w:themeColor="hyperlink"/>
      <w:u w:val="single"/>
    </w:rPr>
  </w:style>
  <w:style w:type="character" w:styleId="UnresolvedMention">
    <w:name w:val="Unresolved Mention"/>
    <w:basedOn w:val="DefaultParagraphFont"/>
    <w:uiPriority w:val="99"/>
    <w:rsid w:val="0084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comments" Target="comments.xml" Id="Rf2ec2dd0c69e4151" /><Relationship Type="http://schemas.microsoft.com/office/2016/09/relationships/commentsIds" Target="commentsIds.xml" Id="R057c387c39c34087" /><Relationship Type="http://schemas.microsoft.com/office/2011/relationships/commentsExtended" Target="commentsExtended.xml" Id="Rfb177a438a0544ff" /><Relationship Type="http://schemas.microsoft.com/office/2018/08/relationships/commentsExtensible" Target="commentsExtensible.xml" Id="R2b4517911558471a" /><Relationship Type="http://schemas.microsoft.com/office/2011/relationships/people" Target="people.xml" Id="Rd634e12a024843a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E77C3C8D21E4D9C2F4C1458ECBE12" ma:contentTypeVersion="3" ma:contentTypeDescription="Create a new document." ma:contentTypeScope="" ma:versionID="4dcf4bf06f1584455e1aa0956fd26bd4">
  <xsd:schema xmlns:xsd="http://www.w3.org/2001/XMLSchema" xmlns:xs="http://www.w3.org/2001/XMLSchema" xmlns:p="http://schemas.microsoft.com/office/2006/metadata/properties" xmlns:ns2="65a653e7-5034-4403-8d91-3a16c8401839" targetNamespace="http://schemas.microsoft.com/office/2006/metadata/properties" ma:root="true" ma:fieldsID="5f84e67be779c186ccd555da3b293673" ns2:_="">
    <xsd:import namespace="65a653e7-5034-4403-8d91-3a16c84018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653e7-5034-4403-8d91-3a16c8401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CB187-79C3-4017-8AF6-89C05EBA97B6}"/>
</file>

<file path=customXml/itemProps2.xml><?xml version="1.0" encoding="utf-8"?>
<ds:datastoreItem xmlns:ds="http://schemas.openxmlformats.org/officeDocument/2006/customXml" ds:itemID="{82910F4E-770B-402C-847B-203C28C8A092}"/>
</file>

<file path=customXml/itemProps3.xml><?xml version="1.0" encoding="utf-8"?>
<ds:datastoreItem xmlns:ds="http://schemas.openxmlformats.org/officeDocument/2006/customXml" ds:itemID="{AA3A0F41-96F6-4841-BDA3-8EE608B6EF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Hope Amason</dc:creator>
  <keywords/>
  <dc:description/>
  <lastModifiedBy>Hope Amason</lastModifiedBy>
  <revision>6</revision>
  <dcterms:created xsi:type="dcterms:W3CDTF">2026-04-10T18:47:00.0000000Z</dcterms:created>
  <dcterms:modified xsi:type="dcterms:W3CDTF">2026-04-13T20:37:53.0629942Z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0x0101003CEE77C3C8D21E4D9C2F4C1458ECBE12</vt:lpwstr>
  </property>
</Properties>
</file>