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282B720D" w:rsidR="009C7D49" w:rsidRPr="0004089D" w:rsidRDefault="009A218D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March </w:t>
      </w:r>
      <w:r w:rsidR="005219B3">
        <w:rPr>
          <w:rFonts w:ascii="Aptos" w:hAnsi="Aptos"/>
          <w:b/>
          <w:bCs/>
        </w:rPr>
        <w:t>10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4AEA1348" w:rsidR="009C7D49" w:rsidRPr="0004089D" w:rsidRDefault="009C7D49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Nathan White, </w:t>
      </w:r>
      <w:r w:rsidR="002C5954">
        <w:rPr>
          <w:rFonts w:ascii="Aptos" w:hAnsi="Aptos" w:cs="Segoe UI"/>
        </w:rPr>
        <w:t xml:space="preserve">Melissa Schiel, </w:t>
      </w:r>
      <w:r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Anne </w:t>
      </w:r>
      <w:proofErr w:type="spellStart"/>
      <w:r w:rsidR="00963678">
        <w:rPr>
          <w:rFonts w:ascii="Aptos" w:hAnsi="Aptos" w:cs="Segoe UI"/>
        </w:rPr>
        <w:t>Cubilie</w:t>
      </w:r>
      <w:proofErr w:type="spellEnd"/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42CE5E9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B22884">
        <w:rPr>
          <w:rFonts w:ascii="Aptos" w:hAnsi="Aptos" w:cs="Segoe UI"/>
        </w:rPr>
        <w:t>3</w:t>
      </w:r>
      <w:r w:rsidRPr="0004089D">
        <w:rPr>
          <w:rFonts w:ascii="Aptos" w:hAnsi="Aptos" w:cs="Segoe UI"/>
        </w:rPr>
        <w:t xml:space="preserve"> PM</w:t>
      </w:r>
    </w:p>
    <w:p w14:paraId="7129144E" w14:textId="5C60A3C6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14:paraId="4FFCEADF" w14:textId="547E97AD" w:rsidR="009C7D49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</w:p>
    <w:p w14:paraId="1FF7A758" w14:textId="097D0260" w:rsidR="009A218D" w:rsidRPr="0004089D" w:rsidRDefault="009A218D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Minutes were also approved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029C05FA" w14:textId="1B214A3D" w:rsidR="00B22884" w:rsidRDefault="00B22884" w:rsidP="00B2288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T</w:t>
      </w:r>
      <w:r w:rsidRPr="00B22884">
        <w:rPr>
          <w:rFonts w:ascii="Aptos" w:hAnsi="Aptos" w:cs="Segoe UI"/>
        </w:rPr>
        <w:t>wo priorities</w:t>
      </w:r>
      <w:r>
        <w:rPr>
          <w:rFonts w:ascii="Aptos" w:hAnsi="Aptos" w:cs="Segoe UI"/>
        </w:rPr>
        <w:t xml:space="preserve"> are emphasized</w:t>
      </w:r>
      <w:r w:rsidRPr="00B22884">
        <w:rPr>
          <w:rFonts w:ascii="Aptos" w:hAnsi="Aptos" w:cs="Segoe UI"/>
        </w:rPr>
        <w:t xml:space="preserve"> for th</w:t>
      </w:r>
      <w:r>
        <w:rPr>
          <w:rFonts w:ascii="Aptos" w:hAnsi="Aptos" w:cs="Segoe UI"/>
        </w:rPr>
        <w:t>is</w:t>
      </w:r>
      <w:r w:rsidRPr="00B22884">
        <w:rPr>
          <w:rFonts w:ascii="Aptos" w:hAnsi="Aptos" w:cs="Segoe UI"/>
        </w:rPr>
        <w:t xml:space="preserve"> meeting</w:t>
      </w:r>
      <w:r>
        <w:rPr>
          <w:rFonts w:ascii="Aptos" w:hAnsi="Aptos" w:cs="Segoe UI"/>
        </w:rPr>
        <w:t xml:space="preserve"> so that BFCC can get Code changes in before the April Senate meeting</w:t>
      </w:r>
      <w:r w:rsidRPr="00B22884">
        <w:rPr>
          <w:rFonts w:ascii="Aptos" w:hAnsi="Aptos" w:cs="Segoe UI"/>
        </w:rPr>
        <w:t>:</w:t>
      </w:r>
    </w:p>
    <w:p w14:paraId="72759293" w14:textId="77777777" w:rsidR="00B22884" w:rsidRPr="00B22884" w:rsidRDefault="00B22884" w:rsidP="00B22884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B22884">
        <w:rPr>
          <w:rFonts w:ascii="Aptos" w:hAnsi="Aptos" w:cs="Segoe UI"/>
        </w:rPr>
        <w:t>Completing the charge regarding College Budget Committees.</w:t>
      </w:r>
    </w:p>
    <w:p w14:paraId="5D5E259F" w14:textId="6729CCF7" w:rsidR="00B22884" w:rsidRPr="00B22884" w:rsidRDefault="00B22884" w:rsidP="00B22884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B22884">
        <w:rPr>
          <w:rFonts w:ascii="Aptos" w:hAnsi="Aptos" w:cs="Segoe UI"/>
        </w:rPr>
        <w:t>Finalizing the Workload Unit Release language</w:t>
      </w:r>
    </w:p>
    <w:p w14:paraId="7266D9B3" w14:textId="16B5D1AB" w:rsidR="009C7D49" w:rsidRPr="009A218D" w:rsidRDefault="009C7D49" w:rsidP="009A218D">
      <w:pPr>
        <w:spacing w:before="100" w:beforeAutospacing="1" w:after="100" w:afterAutospacing="1" w:line="300" w:lineRule="atLeast"/>
        <w:ind w:left="360"/>
        <w:rPr>
          <w:rFonts w:ascii="Aptos" w:hAnsi="Aptos" w:cs="Segoe UI"/>
          <w:b/>
          <w:bCs/>
        </w:rPr>
      </w:pPr>
      <w:r w:rsidRPr="009A218D">
        <w:rPr>
          <w:rFonts w:ascii="Aptos" w:hAnsi="Aptos" w:cs="Segoe UI"/>
          <w:b/>
          <w:bCs/>
        </w:rPr>
        <w:t>EC Report</w:t>
      </w:r>
    </w:p>
    <w:p w14:paraId="065620E3" w14:textId="087FAB98" w:rsidR="00B22884" w:rsidRDefault="00B22884" w:rsidP="00B22884">
      <w:pPr>
        <w:pStyle w:val="ListParagraph"/>
        <w:numPr>
          <w:ilvl w:val="0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 xml:space="preserve">Amy could not attend but </w:t>
      </w:r>
      <w:r>
        <w:rPr>
          <w:rFonts w:ascii="Aptos" w:hAnsi="Aptos" w:cs="Segoe UI"/>
        </w:rPr>
        <w:t>sent</w:t>
      </w:r>
      <w:r w:rsidRPr="00B22884">
        <w:rPr>
          <w:rFonts w:ascii="Aptos" w:hAnsi="Aptos" w:cs="Segoe UI"/>
        </w:rPr>
        <w:t xml:space="preserve"> an email </w:t>
      </w:r>
      <w:r>
        <w:rPr>
          <w:rFonts w:ascii="Aptos" w:hAnsi="Aptos" w:cs="Segoe UI"/>
        </w:rPr>
        <w:t xml:space="preserve">to BFCC co-chairs </w:t>
      </w:r>
      <w:r w:rsidRPr="00B22884">
        <w:rPr>
          <w:rFonts w:ascii="Aptos" w:hAnsi="Aptos" w:cs="Segoe UI"/>
        </w:rPr>
        <w:t>for committee discussion.</w:t>
      </w:r>
    </w:p>
    <w:p w14:paraId="32FE1547" w14:textId="77777777" w:rsidR="00B22884" w:rsidRPr="00B22884" w:rsidRDefault="00B22884" w:rsidP="00B22884">
      <w:pPr>
        <w:pStyle w:val="ListParagraph"/>
        <w:numPr>
          <w:ilvl w:val="1"/>
          <w:numId w:val="72"/>
        </w:numPr>
        <w:rPr>
          <w:rFonts w:ascii="Aptos" w:hAnsi="Aptos" w:cs="Segoe UI"/>
        </w:rPr>
      </w:pPr>
      <w:r w:rsidRPr="00B22884">
        <w:rPr>
          <w:rFonts w:ascii="Aptos" w:hAnsi="Aptos" w:cs="Segoe UI"/>
        </w:rPr>
        <w:t>Proposal for a Provost’s Office Representative on BFCC</w:t>
      </w:r>
    </w:p>
    <w:p w14:paraId="4BC8665F" w14:textId="77777777" w:rsidR="00B22884" w:rsidRPr="00B22884" w:rsidRDefault="00B22884" w:rsidP="00B22884">
      <w:pPr>
        <w:pStyle w:val="ListParagraph"/>
        <w:numPr>
          <w:ilvl w:val="2"/>
          <w:numId w:val="72"/>
        </w:numPr>
        <w:rPr>
          <w:rFonts w:ascii="Aptos" w:hAnsi="Aptos" w:cs="Segoe UI"/>
        </w:rPr>
      </w:pPr>
      <w:r w:rsidRPr="00B22884">
        <w:rPr>
          <w:rFonts w:ascii="Aptos" w:hAnsi="Aptos" w:cs="Segoe UI"/>
        </w:rPr>
        <w:t>EC shared that the Board of Trustees’ Academic Affairs Committee had floated the idea of adding a Provost’s Office ex officio representative to BFCC.</w:t>
      </w:r>
    </w:p>
    <w:p w14:paraId="08DB395B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Concern</w:t>
      </w:r>
      <w:r w:rsidRPr="00B22884">
        <w:rPr>
          <w:rFonts w:ascii="Aptos" w:hAnsi="Aptos" w:cs="Segoe UI"/>
        </w:rPr>
        <w:t>s are</w:t>
      </w:r>
      <w:r w:rsidRPr="00B22884">
        <w:rPr>
          <w:rFonts w:ascii="Aptos" w:hAnsi="Aptos" w:cs="Segoe UI"/>
        </w:rPr>
        <w:t xml:space="preserve"> that</w:t>
      </w:r>
      <w:r w:rsidRPr="00B22884">
        <w:rPr>
          <w:rFonts w:ascii="Aptos" w:hAnsi="Aptos" w:cs="Segoe UI"/>
        </w:rPr>
        <w:t>:</w:t>
      </w:r>
      <w:r w:rsidRPr="00B22884">
        <w:rPr>
          <w:rFonts w:ascii="Aptos" w:hAnsi="Aptos" w:cs="Segoe UI"/>
        </w:rPr>
        <w:t xml:space="preserve"> </w:t>
      </w:r>
    </w:p>
    <w:p w14:paraId="44349554" w14:textId="2026BADB" w:rsidR="00B22884" w:rsidRPr="00B22884" w:rsidRDefault="00B22884" w:rsidP="00B22884">
      <w:pPr>
        <w:pStyle w:val="ListParagraph"/>
        <w:numPr>
          <w:ilvl w:val="3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BFCC’s work is too granular for administrative participation.</w:t>
      </w:r>
    </w:p>
    <w:p w14:paraId="3051A237" w14:textId="7D986BCB" w:rsidR="00B22884" w:rsidRPr="00B22884" w:rsidRDefault="00B22884" w:rsidP="00B22884">
      <w:pPr>
        <w:pStyle w:val="ListParagraph"/>
        <w:numPr>
          <w:ilvl w:val="3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power imbalances</w:t>
      </w:r>
      <w:r w:rsidRPr="00B22884">
        <w:rPr>
          <w:rFonts w:ascii="Aptos" w:hAnsi="Aptos" w:cs="Segoe UI"/>
        </w:rPr>
        <w:t xml:space="preserve"> on the committee</w:t>
      </w:r>
      <w:r w:rsidRPr="00B22884">
        <w:rPr>
          <w:rFonts w:ascii="Aptos" w:hAnsi="Aptos" w:cs="Segoe UI"/>
        </w:rPr>
        <w:t xml:space="preserve"> and potential constraints on open discussion, especially for untenured faculty.</w:t>
      </w:r>
    </w:p>
    <w:p w14:paraId="46C8E4A2" w14:textId="45B9F8CA" w:rsidR="00B22884" w:rsidRPr="00B22884" w:rsidRDefault="00B22884" w:rsidP="00B22884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Noted that administrators already have other venues for code</w:t>
      </w:r>
      <w:r w:rsidRPr="00B22884">
        <w:rPr>
          <w:rFonts w:ascii="Aptos" w:hAnsi="Aptos" w:cs="Segoe UI"/>
        </w:rPr>
        <w:noBreakHyphen/>
        <w:t>related dialogue</w:t>
      </w:r>
      <w:r w:rsidRPr="00B22884">
        <w:rPr>
          <w:rFonts w:ascii="Aptos" w:hAnsi="Aptos" w:cs="Segoe UI"/>
        </w:rPr>
        <w:t xml:space="preserve"> (regular meetings between EC and the Provost).</w:t>
      </w:r>
    </w:p>
    <w:p w14:paraId="23F7EDB9" w14:textId="0215A883" w:rsidR="00B22884" w:rsidRPr="00B22884" w:rsidRDefault="00B22884" w:rsidP="00B22884">
      <w:pPr>
        <w:pStyle w:val="ListParagraph"/>
        <w:numPr>
          <w:ilvl w:val="1"/>
          <w:numId w:val="72"/>
        </w:numPr>
        <w:rPr>
          <w:rFonts w:ascii="Aptos" w:hAnsi="Aptos" w:cs="Segoe UI"/>
        </w:rPr>
      </w:pPr>
      <w:r w:rsidRPr="00B22884">
        <w:rPr>
          <w:rFonts w:ascii="Aptos" w:hAnsi="Aptos" w:cs="Segoe UI"/>
        </w:rPr>
        <w:t>Considered how BFCC compares to</w:t>
      </w:r>
      <w:r w:rsidRPr="00B22884">
        <w:rPr>
          <w:rFonts w:ascii="Aptos" w:hAnsi="Aptos" w:cs="Segoe UI"/>
        </w:rPr>
        <w:t xml:space="preserve"> Other Committees</w:t>
      </w:r>
    </w:p>
    <w:p w14:paraId="7967A7FF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Some standing committees (e.g., Curriculum, GEC, Academic Affairs, formerly ADI) already have provost designees, though participation varies in practice.</w:t>
      </w:r>
    </w:p>
    <w:p w14:paraId="08592834" w14:textId="10699614" w:rsidR="00B22884" w:rsidRPr="00B22884" w:rsidRDefault="00B22884" w:rsidP="00B22884">
      <w:pPr>
        <w:pStyle w:val="ListParagraph"/>
        <w:numPr>
          <w:ilvl w:val="1"/>
          <w:numId w:val="72"/>
        </w:numPr>
        <w:rPr>
          <w:rFonts w:ascii="Aptos" w:hAnsi="Aptos" w:cs="Segoe UI"/>
        </w:rPr>
      </w:pPr>
      <w:r w:rsidRPr="00B22884">
        <w:rPr>
          <w:rFonts w:ascii="Aptos" w:hAnsi="Aptos" w:cs="Segoe UI"/>
        </w:rPr>
        <w:t xml:space="preserve">A second option (outside of appointing a provost’s designee to BFCC) would be to include the Faculty </w:t>
      </w:r>
      <w:r w:rsidRPr="00B22884">
        <w:rPr>
          <w:rFonts w:ascii="Aptos" w:hAnsi="Aptos" w:cs="Segoe UI"/>
        </w:rPr>
        <w:t>Senate Chair on Provost Council</w:t>
      </w:r>
    </w:p>
    <w:p w14:paraId="5F680CE2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lastRenderedPageBreak/>
        <w:t>Historically, the Faculty Senate Chair sat on the Provost Council, where code issues were reviewed transparently.</w:t>
      </w:r>
    </w:p>
    <w:p w14:paraId="35C32A92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That step appears to have been removed recently (possibly during a leadership transition).</w:t>
      </w:r>
    </w:p>
    <w:p w14:paraId="1B44EF2B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Members strongly supported restoring Senate Chair membership on Provost Council, viewing it as the appropriate level for shared governance consultation.</w:t>
      </w:r>
    </w:p>
    <w:p w14:paraId="3E980D14" w14:textId="5D84F983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 xml:space="preserve">Committee consensus favored </w:t>
      </w:r>
      <w:r w:rsidRPr="00B22884">
        <w:rPr>
          <w:rFonts w:ascii="Aptos" w:hAnsi="Aptos" w:cs="Segoe UI"/>
          <w:i/>
          <w:iCs/>
        </w:rPr>
        <w:t>this</w:t>
      </w:r>
      <w:r w:rsidRPr="00B22884">
        <w:rPr>
          <w:rFonts w:ascii="Aptos" w:hAnsi="Aptos" w:cs="Segoe UI"/>
        </w:rPr>
        <w:t xml:space="preserve"> solution over adding a Provost’s Office representative to BFCC</w:t>
      </w:r>
      <w:r w:rsidRPr="00B22884">
        <w:rPr>
          <w:rFonts w:ascii="Aptos" w:hAnsi="Aptos" w:cs="Segoe UI"/>
        </w:rPr>
        <w:t>.</w:t>
      </w:r>
    </w:p>
    <w:p w14:paraId="6A3A848A" w14:textId="444D52E0" w:rsidR="00B22884" w:rsidRPr="00B22884" w:rsidRDefault="00B22884" w:rsidP="00B22884">
      <w:pPr>
        <w:pStyle w:val="ListParagraph"/>
        <w:numPr>
          <w:ilvl w:val="1"/>
          <w:numId w:val="72"/>
        </w:numPr>
        <w:rPr>
          <w:rFonts w:ascii="Aptos" w:hAnsi="Aptos" w:cs="Segoe UI"/>
        </w:rPr>
      </w:pPr>
      <w:r w:rsidRPr="00B22884">
        <w:rPr>
          <w:rFonts w:ascii="Aptos" w:hAnsi="Aptos" w:cs="Segoe UI"/>
        </w:rPr>
        <w:t>Lost Administrative Review Step</w:t>
      </w:r>
    </w:p>
    <w:p w14:paraId="61FB9EE3" w14:textId="77777777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>Members discussed hearing that administration once had a formal step to weigh in on proposed code changes, which fell away during or after the pandemic.</w:t>
      </w:r>
    </w:p>
    <w:p w14:paraId="3B9DAA9D" w14:textId="6682E851" w:rsidR="00B22884" w:rsidRPr="00B22884" w:rsidRDefault="00B22884" w:rsidP="00B22884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B22884">
        <w:rPr>
          <w:rFonts w:ascii="Aptos" w:hAnsi="Aptos" w:cs="Segoe UI"/>
        </w:rPr>
        <w:t xml:space="preserve">Reinstating such a step—likely through the </w:t>
      </w:r>
      <w:r w:rsidR="007C5253">
        <w:rPr>
          <w:rFonts w:ascii="Aptos" w:hAnsi="Aptos" w:cs="Segoe UI"/>
        </w:rPr>
        <w:t xml:space="preserve">Faculty Senate Chair’s position on the </w:t>
      </w:r>
      <w:r w:rsidRPr="00B22884">
        <w:rPr>
          <w:rFonts w:ascii="Aptos" w:hAnsi="Aptos" w:cs="Segoe UI"/>
        </w:rPr>
        <w:t>Provost Council—could help repair communication gaps and alleviate current governance tensions.</w:t>
      </w:r>
    </w:p>
    <w:p w14:paraId="17B219F1" w14:textId="77777777" w:rsidR="00A111AD" w:rsidRDefault="009C7D49" w:rsidP="00A111AD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3F0A945A" w14:textId="77777777" w:rsidR="007C5253" w:rsidRPr="007C5253" w:rsidRDefault="007C5253" w:rsidP="007C5253">
      <w:pPr>
        <w:rPr>
          <w:rFonts w:ascii="Aptos" w:hAnsi="Aptos" w:cs="Segoe UI"/>
          <w:b/>
          <w:bCs/>
        </w:rPr>
      </w:pPr>
      <w:r w:rsidRPr="007C5253">
        <w:rPr>
          <w:rFonts w:ascii="Aptos" w:hAnsi="Aptos" w:cs="Segoe UI"/>
          <w:b/>
          <w:bCs/>
        </w:rPr>
        <w:t>Charge 25</w:t>
      </w:r>
      <w:r w:rsidRPr="007C5253">
        <w:rPr>
          <w:rFonts w:ascii="Aptos" w:hAnsi="Aptos" w:cs="Segoe UI"/>
          <w:b/>
          <w:bCs/>
        </w:rPr>
        <w:noBreakHyphen/>
        <w:t>26.04 – College Budget Committees</w:t>
      </w:r>
    </w:p>
    <w:p w14:paraId="13EA22B4" w14:textId="5600FA7E" w:rsidR="007C5253" w:rsidRPr="007C5253" w:rsidRDefault="007C5253" w:rsidP="007C5253">
      <w:pPr>
        <w:rPr>
          <w:rFonts w:ascii="Aptos" w:hAnsi="Aptos" w:cs="Segoe UI"/>
        </w:rPr>
      </w:pPr>
      <w:r w:rsidRPr="007C5253">
        <w:rPr>
          <w:rFonts w:ascii="Aptos" w:hAnsi="Aptos" w:cs="Segoe UI"/>
        </w:rPr>
        <w:t>The committee reviewed the draft motion revising language on College Budget Committees.</w:t>
      </w:r>
      <w:r w:rsidR="005219B3">
        <w:rPr>
          <w:rFonts w:ascii="Aptos" w:hAnsi="Aptos" w:cs="Segoe UI"/>
        </w:rPr>
        <w:t xml:space="preserve"> This included:</w:t>
      </w:r>
    </w:p>
    <w:p w14:paraId="3B6C9D86" w14:textId="77777777" w:rsidR="007C5253" w:rsidRPr="007C5253" w:rsidRDefault="007C5253" w:rsidP="007C5253">
      <w:pPr>
        <w:numPr>
          <w:ilvl w:val="0"/>
          <w:numId w:val="85"/>
        </w:numPr>
        <w:rPr>
          <w:rFonts w:ascii="Aptos" w:hAnsi="Aptos" w:cs="Segoe UI"/>
        </w:rPr>
      </w:pPr>
      <w:r w:rsidRPr="007C5253">
        <w:rPr>
          <w:rFonts w:ascii="Aptos" w:hAnsi="Aptos" w:cs="Segoe UI"/>
        </w:rPr>
        <w:t>Correcting references to the Statement on Government of Colleges and Universities, noting it was authored jointly by AAUP, ACE, and AGB, not solely the AAUP.</w:t>
      </w:r>
    </w:p>
    <w:p w14:paraId="50E3EE60" w14:textId="77777777" w:rsidR="007C5253" w:rsidRPr="007C5253" w:rsidRDefault="007C5253" w:rsidP="007C5253">
      <w:pPr>
        <w:numPr>
          <w:ilvl w:val="0"/>
          <w:numId w:val="85"/>
        </w:numPr>
        <w:rPr>
          <w:rFonts w:ascii="Aptos" w:hAnsi="Aptos" w:cs="Segoe UI"/>
        </w:rPr>
      </w:pPr>
      <w:r w:rsidRPr="007C5253">
        <w:rPr>
          <w:rFonts w:ascii="Aptos" w:hAnsi="Aptos" w:cs="Segoe UI"/>
        </w:rPr>
        <w:t>Removing incorrect assertions that the statement refers to “shared governance.”</w:t>
      </w:r>
    </w:p>
    <w:p w14:paraId="533CCAC4" w14:textId="77777777" w:rsidR="007C5253" w:rsidRPr="007C5253" w:rsidRDefault="007C5253" w:rsidP="007C5253">
      <w:pPr>
        <w:numPr>
          <w:ilvl w:val="0"/>
          <w:numId w:val="85"/>
        </w:numPr>
        <w:rPr>
          <w:rFonts w:ascii="Aptos" w:hAnsi="Aptos" w:cs="Segoe UI"/>
        </w:rPr>
      </w:pPr>
      <w:r w:rsidRPr="007C5253">
        <w:rPr>
          <w:rFonts w:ascii="Aptos" w:hAnsi="Aptos" w:cs="Segoe UI"/>
        </w:rPr>
        <w:t>Adding or updating definitions for clarity (including adding acronyms to the glossary).</w:t>
      </w:r>
    </w:p>
    <w:p w14:paraId="5E3B9EA3" w14:textId="77777777" w:rsidR="007C5253" w:rsidRPr="007C5253" w:rsidRDefault="007C5253" w:rsidP="007C5253">
      <w:pPr>
        <w:numPr>
          <w:ilvl w:val="0"/>
          <w:numId w:val="85"/>
        </w:numPr>
        <w:rPr>
          <w:rFonts w:ascii="Aptos" w:hAnsi="Aptos" w:cs="Segoe UI"/>
        </w:rPr>
      </w:pPr>
      <w:r w:rsidRPr="007C5253">
        <w:rPr>
          <w:rFonts w:ascii="Aptos" w:hAnsi="Aptos" w:cs="Segoe UI"/>
        </w:rPr>
        <w:t>Correcting outdated cross</w:t>
      </w:r>
      <w:r w:rsidRPr="007C5253">
        <w:rPr>
          <w:rFonts w:ascii="Aptos" w:hAnsi="Aptos" w:cs="Segoe UI"/>
        </w:rPr>
        <w:noBreakHyphen/>
        <w:t>references to code sections.</w:t>
      </w:r>
    </w:p>
    <w:p w14:paraId="3041C076" w14:textId="46D9A6EB" w:rsidR="007C5253" w:rsidRPr="007C5253" w:rsidRDefault="007C5253" w:rsidP="007C5253">
      <w:pPr>
        <w:rPr>
          <w:rFonts w:ascii="Aptos" w:hAnsi="Aptos" w:cs="Segoe UI"/>
        </w:rPr>
      </w:pPr>
      <w:r w:rsidRPr="007C5253">
        <w:rPr>
          <w:rFonts w:ascii="Aptos" w:hAnsi="Aptos" w:cs="Segoe UI"/>
        </w:rPr>
        <w:t xml:space="preserve">Members reviewed tracked changes, agreed on edits, and cleaned up minor punctuation issues. The motion was approved for forwarding to EC, pending addition of </w:t>
      </w:r>
      <w:r w:rsidR="005219B3">
        <w:rPr>
          <w:rFonts w:ascii="Aptos" w:hAnsi="Aptos" w:cs="Segoe UI"/>
        </w:rPr>
        <w:t>abbreviation</w:t>
      </w:r>
      <w:r w:rsidRPr="007C5253">
        <w:rPr>
          <w:rFonts w:ascii="Aptos" w:hAnsi="Aptos" w:cs="Segoe UI"/>
        </w:rPr>
        <w:t xml:space="preserve"> entries</w:t>
      </w:r>
      <w:r w:rsidR="005219B3">
        <w:rPr>
          <w:rFonts w:ascii="Aptos" w:hAnsi="Aptos" w:cs="Segoe UI"/>
        </w:rPr>
        <w:t xml:space="preserve"> in the Preamble</w:t>
      </w:r>
      <w:r w:rsidRPr="007C5253">
        <w:rPr>
          <w:rFonts w:ascii="Aptos" w:hAnsi="Aptos" w:cs="Segoe UI"/>
        </w:rPr>
        <w:t xml:space="preserve"> (to be circulated by email for confirmation).</w:t>
      </w:r>
    </w:p>
    <w:p w14:paraId="00D55EFD" w14:textId="77777777" w:rsidR="005219B3" w:rsidRDefault="005219B3" w:rsidP="000D6D52">
      <w:pPr>
        <w:rPr>
          <w:rFonts w:ascii="Aptos" w:hAnsi="Aptos" w:cs="Segoe UI"/>
          <w:b/>
          <w:bCs/>
        </w:rPr>
      </w:pPr>
    </w:p>
    <w:p w14:paraId="05636E9A" w14:textId="77777777" w:rsidR="005219B3" w:rsidRPr="005219B3" w:rsidRDefault="005219B3" w:rsidP="005219B3">
      <w:pPr>
        <w:rPr>
          <w:rFonts w:ascii="Aptos" w:hAnsi="Aptos" w:cs="Segoe UI"/>
          <w:b/>
          <w:bCs/>
        </w:rPr>
      </w:pPr>
      <w:r w:rsidRPr="005219B3">
        <w:rPr>
          <w:rFonts w:ascii="Aptos" w:hAnsi="Aptos" w:cs="Segoe UI"/>
          <w:b/>
          <w:bCs/>
        </w:rPr>
        <w:t>Charge 25</w:t>
      </w:r>
      <w:r w:rsidRPr="005219B3">
        <w:rPr>
          <w:rFonts w:ascii="Aptos" w:hAnsi="Aptos" w:cs="Segoe UI"/>
          <w:b/>
          <w:bCs/>
        </w:rPr>
        <w:noBreakHyphen/>
        <w:t>26.03 – Workload Unit Release for Senate</w:t>
      </w:r>
    </w:p>
    <w:p w14:paraId="5296C80F" w14:textId="77777777" w:rsidR="005219B3" w:rsidRPr="005219B3" w:rsidRDefault="005219B3" w:rsidP="005219B3">
      <w:pPr>
        <w:rPr>
          <w:rFonts w:ascii="Aptos" w:hAnsi="Aptos" w:cs="Segoe UI"/>
        </w:rPr>
      </w:pPr>
      <w:r w:rsidRPr="005219B3">
        <w:rPr>
          <w:rFonts w:ascii="Aptos" w:hAnsi="Aptos" w:cs="Segoe UI"/>
        </w:rPr>
        <w:t>The committee continued revising Section IV, Part E on workload units (WLUs) for Faculty Senate service.</w:t>
      </w:r>
    </w:p>
    <w:p w14:paraId="7D85D78A" w14:textId="77777777" w:rsidR="005219B3" w:rsidRPr="005219B3" w:rsidRDefault="005219B3" w:rsidP="005219B3">
      <w:pPr>
        <w:rPr>
          <w:rFonts w:ascii="Aptos" w:hAnsi="Aptos" w:cs="Segoe UI"/>
        </w:rPr>
      </w:pPr>
      <w:r w:rsidRPr="005219B3">
        <w:rPr>
          <w:rFonts w:ascii="Aptos" w:hAnsi="Aptos" w:cs="Segoe UI"/>
        </w:rPr>
        <w:t>Key points of discussion:</w:t>
      </w:r>
    </w:p>
    <w:p w14:paraId="12AABF26" w14:textId="169B3969" w:rsidR="005219B3" w:rsidRPr="005219B3" w:rsidRDefault="005219B3" w:rsidP="005219B3">
      <w:pPr>
        <w:numPr>
          <w:ilvl w:val="0"/>
          <w:numId w:val="86"/>
        </w:numPr>
        <w:rPr>
          <w:rFonts w:ascii="Aptos" w:hAnsi="Aptos" w:cs="Segoe UI"/>
        </w:rPr>
      </w:pPr>
      <w:r w:rsidRPr="005219B3">
        <w:rPr>
          <w:rFonts w:ascii="Aptos" w:hAnsi="Aptos" w:cs="Segoe UI"/>
        </w:rPr>
        <w:t xml:space="preserve">Clarifying the distinction between WLUs that are part of the standard 3 service WLUs allotted to all T/TT faculty, versus additional WLUs that require administrative </w:t>
      </w:r>
      <w:proofErr w:type="gramStart"/>
      <w:r w:rsidRPr="005219B3">
        <w:rPr>
          <w:rFonts w:ascii="Aptos" w:hAnsi="Aptos" w:cs="Segoe UI"/>
        </w:rPr>
        <w:t>negotiation</w:t>
      </w:r>
      <w:proofErr w:type="gramEnd"/>
      <w:r>
        <w:rPr>
          <w:rFonts w:ascii="Aptos" w:hAnsi="Aptos" w:cs="Segoe UI"/>
        </w:rPr>
        <w:t xml:space="preserve"> or which are from Faculty Senate budget</w:t>
      </w:r>
      <w:r w:rsidRPr="005219B3">
        <w:rPr>
          <w:rFonts w:ascii="Aptos" w:hAnsi="Aptos" w:cs="Segoe UI"/>
        </w:rPr>
        <w:t>.</w:t>
      </w:r>
    </w:p>
    <w:p w14:paraId="6455BE23" w14:textId="77777777" w:rsidR="005219B3" w:rsidRPr="005219B3" w:rsidRDefault="005219B3" w:rsidP="005219B3">
      <w:pPr>
        <w:numPr>
          <w:ilvl w:val="0"/>
          <w:numId w:val="86"/>
        </w:numPr>
        <w:rPr>
          <w:rFonts w:ascii="Aptos" w:hAnsi="Aptos" w:cs="Segoe UI"/>
        </w:rPr>
      </w:pPr>
      <w:r w:rsidRPr="005219B3">
        <w:rPr>
          <w:rFonts w:ascii="Aptos" w:hAnsi="Aptos" w:cs="Segoe UI"/>
        </w:rPr>
        <w:t>Shifting to verbs such as “draw from” to describe how senators, committee members, and committee chairs use their standard WLUs.</w:t>
      </w:r>
    </w:p>
    <w:p w14:paraId="486C2898" w14:textId="77777777" w:rsidR="005219B3" w:rsidRPr="005219B3" w:rsidRDefault="005219B3" w:rsidP="005219B3">
      <w:pPr>
        <w:numPr>
          <w:ilvl w:val="0"/>
          <w:numId w:val="86"/>
        </w:numPr>
        <w:rPr>
          <w:rFonts w:ascii="Aptos" w:hAnsi="Aptos" w:cs="Segoe UI"/>
        </w:rPr>
      </w:pPr>
      <w:r w:rsidRPr="005219B3">
        <w:rPr>
          <w:rFonts w:ascii="Aptos" w:hAnsi="Aptos" w:cs="Segoe UI"/>
        </w:rPr>
        <w:t>Ensuring consistent use of WLU/WLUs across the document.</w:t>
      </w:r>
    </w:p>
    <w:p w14:paraId="785E2DED" w14:textId="77777777" w:rsidR="005219B3" w:rsidRPr="005219B3" w:rsidRDefault="005219B3" w:rsidP="005219B3">
      <w:pPr>
        <w:numPr>
          <w:ilvl w:val="0"/>
          <w:numId w:val="86"/>
        </w:numPr>
        <w:rPr>
          <w:rFonts w:ascii="Aptos" w:hAnsi="Aptos" w:cs="Segoe UI"/>
        </w:rPr>
      </w:pPr>
      <w:r w:rsidRPr="005219B3">
        <w:rPr>
          <w:rFonts w:ascii="Aptos" w:hAnsi="Aptos" w:cs="Segoe UI"/>
        </w:rPr>
        <w:lastRenderedPageBreak/>
        <w:t>Including EC members, Senate officers, and the Faculty Legislative Representative (FLR) as roles that properly receive additional WLU release.</w:t>
      </w:r>
    </w:p>
    <w:p w14:paraId="5014CDB7" w14:textId="35B59626" w:rsidR="005219B3" w:rsidRPr="005219B3" w:rsidRDefault="005219B3" w:rsidP="005219B3">
      <w:pPr>
        <w:rPr>
          <w:rFonts w:ascii="Aptos" w:hAnsi="Aptos" w:cs="Segoe UI"/>
        </w:rPr>
      </w:pPr>
      <w:r w:rsidRPr="005219B3">
        <w:rPr>
          <w:rFonts w:ascii="Aptos" w:hAnsi="Aptos" w:cs="Segoe UI"/>
        </w:rPr>
        <w:t xml:space="preserve">Members collaboratively drafted the motion summary and rationale, aiming for precise distinctions between standard and additional WLUs. </w:t>
      </w:r>
    </w:p>
    <w:p w14:paraId="5109CF82" w14:textId="77777777" w:rsidR="005219B3" w:rsidRDefault="005219B3" w:rsidP="000D6D52">
      <w:pPr>
        <w:rPr>
          <w:rFonts w:ascii="Aptos" w:hAnsi="Aptos" w:cs="Segoe UI"/>
          <w:b/>
          <w:bCs/>
        </w:rPr>
      </w:pPr>
    </w:p>
    <w:p w14:paraId="6B1E3F3A" w14:textId="14A9CC28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1E7E3473" w14:textId="07DAFA79" w:rsidR="00A41814" w:rsidRDefault="008E15EC" w:rsidP="00846CAC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Hope will </w:t>
      </w:r>
      <w:r w:rsidR="008B42B9">
        <w:rPr>
          <w:rFonts w:ascii="Aptos" w:hAnsi="Aptos" w:cs="Segoe UI"/>
        </w:rPr>
        <w:t>circulate the draft motion</w:t>
      </w:r>
      <w:r w:rsidR="005219B3">
        <w:rPr>
          <w:rFonts w:ascii="Aptos" w:hAnsi="Aptos" w:cs="Segoe UI"/>
        </w:rPr>
        <w:t>s</w:t>
      </w:r>
      <w:r w:rsidR="008B42B9">
        <w:rPr>
          <w:rFonts w:ascii="Aptos" w:hAnsi="Aptos" w:cs="Segoe UI"/>
        </w:rPr>
        <w:t xml:space="preserve"> for BFCC 25-26.03 and BFCC 25-26.04</w:t>
      </w:r>
      <w:r w:rsidR="005219B3">
        <w:rPr>
          <w:rFonts w:ascii="Aptos" w:hAnsi="Aptos" w:cs="Segoe UI"/>
        </w:rPr>
        <w:t xml:space="preserve"> for an email vote.</w:t>
      </w:r>
    </w:p>
    <w:p w14:paraId="48E3F796" w14:textId="77777777" w:rsidR="00A41814" w:rsidRPr="00A41814" w:rsidRDefault="00A41814" w:rsidP="00A41814">
      <w:pPr>
        <w:pStyle w:val="ListParagraph"/>
        <w:rPr>
          <w:rFonts w:ascii="Aptos" w:hAnsi="Aptos" w:cs="Segoe UI"/>
          <w:b/>
          <w:bCs/>
        </w:rPr>
      </w:pPr>
    </w:p>
    <w:p w14:paraId="1BAF4FE0" w14:textId="0AEECA97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727F7DCD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A111AD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F869F8"/>
    <w:multiLevelType w:val="hybridMultilevel"/>
    <w:tmpl w:val="59E8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3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77"/>
  </w:num>
  <w:num w:numId="3" w16cid:durableId="537202337">
    <w:abstractNumId w:val="71"/>
  </w:num>
  <w:num w:numId="4" w16cid:durableId="1157383018">
    <w:abstractNumId w:val="59"/>
  </w:num>
  <w:num w:numId="5" w16cid:durableId="1118259916">
    <w:abstractNumId w:val="84"/>
  </w:num>
  <w:num w:numId="6" w16cid:durableId="1667055404">
    <w:abstractNumId w:val="43"/>
  </w:num>
  <w:num w:numId="7" w16cid:durableId="43649315">
    <w:abstractNumId w:val="14"/>
  </w:num>
  <w:num w:numId="8" w16cid:durableId="390423863">
    <w:abstractNumId w:val="49"/>
  </w:num>
  <w:num w:numId="9" w16cid:durableId="542981686">
    <w:abstractNumId w:val="67"/>
  </w:num>
  <w:num w:numId="10" w16cid:durableId="279188692">
    <w:abstractNumId w:val="35"/>
  </w:num>
  <w:num w:numId="11" w16cid:durableId="1054354731">
    <w:abstractNumId w:val="83"/>
  </w:num>
  <w:num w:numId="12" w16cid:durableId="830876385">
    <w:abstractNumId w:val="63"/>
  </w:num>
  <w:num w:numId="13" w16cid:durableId="465661884">
    <w:abstractNumId w:val="34"/>
  </w:num>
  <w:num w:numId="14" w16cid:durableId="1507482208">
    <w:abstractNumId w:val="52"/>
  </w:num>
  <w:num w:numId="15" w16cid:durableId="1093669706">
    <w:abstractNumId w:val="30"/>
  </w:num>
  <w:num w:numId="16" w16cid:durableId="1288313937">
    <w:abstractNumId w:val="8"/>
  </w:num>
  <w:num w:numId="17" w16cid:durableId="1019770771">
    <w:abstractNumId w:val="17"/>
  </w:num>
  <w:num w:numId="18" w16cid:durableId="1404376884">
    <w:abstractNumId w:val="50"/>
  </w:num>
  <w:num w:numId="19" w16cid:durableId="1318652021">
    <w:abstractNumId w:val="20"/>
  </w:num>
  <w:num w:numId="20" w16cid:durableId="1479303709">
    <w:abstractNumId w:val="31"/>
  </w:num>
  <w:num w:numId="21" w16cid:durableId="795870592">
    <w:abstractNumId w:val="21"/>
  </w:num>
  <w:num w:numId="22" w16cid:durableId="447698770">
    <w:abstractNumId w:val="69"/>
  </w:num>
  <w:num w:numId="23" w16cid:durableId="1234045582">
    <w:abstractNumId w:val="22"/>
  </w:num>
  <w:num w:numId="24" w16cid:durableId="626550297">
    <w:abstractNumId w:val="23"/>
  </w:num>
  <w:num w:numId="25" w16cid:durableId="246960549">
    <w:abstractNumId w:val="75"/>
  </w:num>
  <w:num w:numId="26" w16cid:durableId="1485315185">
    <w:abstractNumId w:val="4"/>
  </w:num>
  <w:num w:numId="27" w16cid:durableId="1933271369">
    <w:abstractNumId w:val="73"/>
  </w:num>
  <w:num w:numId="28" w16cid:durableId="757019809">
    <w:abstractNumId w:val="45"/>
  </w:num>
  <w:num w:numId="29" w16cid:durableId="751660941">
    <w:abstractNumId w:val="78"/>
  </w:num>
  <w:num w:numId="30" w16cid:durableId="286543810">
    <w:abstractNumId w:val="15"/>
  </w:num>
  <w:num w:numId="31" w16cid:durableId="738134014">
    <w:abstractNumId w:val="81"/>
  </w:num>
  <w:num w:numId="32" w16cid:durableId="1705251826">
    <w:abstractNumId w:val="65"/>
  </w:num>
  <w:num w:numId="33" w16cid:durableId="240793286">
    <w:abstractNumId w:val="85"/>
  </w:num>
  <w:num w:numId="34" w16cid:durableId="1854028093">
    <w:abstractNumId w:val="41"/>
  </w:num>
  <w:num w:numId="35" w16cid:durableId="1739791651">
    <w:abstractNumId w:val="76"/>
  </w:num>
  <w:num w:numId="36" w16cid:durableId="110367550">
    <w:abstractNumId w:val="53"/>
  </w:num>
  <w:num w:numId="37" w16cid:durableId="1553230343">
    <w:abstractNumId w:val="58"/>
  </w:num>
  <w:num w:numId="38" w16cid:durableId="1134324957">
    <w:abstractNumId w:val="28"/>
  </w:num>
  <w:num w:numId="39" w16cid:durableId="178012315">
    <w:abstractNumId w:val="54"/>
  </w:num>
  <w:num w:numId="40" w16cid:durableId="1333490092">
    <w:abstractNumId w:val="27"/>
  </w:num>
  <w:num w:numId="41" w16cid:durableId="949975309">
    <w:abstractNumId w:val="16"/>
  </w:num>
  <w:num w:numId="42" w16cid:durableId="91439136">
    <w:abstractNumId w:val="33"/>
  </w:num>
  <w:num w:numId="43" w16cid:durableId="1052728342">
    <w:abstractNumId w:val="10"/>
  </w:num>
  <w:num w:numId="44" w16cid:durableId="826239669">
    <w:abstractNumId w:val="3"/>
  </w:num>
  <w:num w:numId="45" w16cid:durableId="661085703">
    <w:abstractNumId w:val="48"/>
  </w:num>
  <w:num w:numId="46" w16cid:durableId="730426503">
    <w:abstractNumId w:val="68"/>
  </w:num>
  <w:num w:numId="47" w16cid:durableId="1073434085">
    <w:abstractNumId w:val="11"/>
  </w:num>
  <w:num w:numId="48" w16cid:durableId="1313024861">
    <w:abstractNumId w:val="7"/>
  </w:num>
  <w:num w:numId="49" w16cid:durableId="195506541">
    <w:abstractNumId w:val="13"/>
  </w:num>
  <w:num w:numId="50" w16cid:durableId="2125078406">
    <w:abstractNumId w:val="66"/>
  </w:num>
  <w:num w:numId="51" w16cid:durableId="825165690">
    <w:abstractNumId w:val="29"/>
  </w:num>
  <w:num w:numId="52" w16cid:durableId="479930924">
    <w:abstractNumId w:val="55"/>
  </w:num>
  <w:num w:numId="53" w16cid:durableId="1188325679">
    <w:abstractNumId w:val="6"/>
  </w:num>
  <w:num w:numId="54" w16cid:durableId="1395347220">
    <w:abstractNumId w:val="18"/>
  </w:num>
  <w:num w:numId="55" w16cid:durableId="62682844">
    <w:abstractNumId w:val="19"/>
  </w:num>
  <w:num w:numId="56" w16cid:durableId="1114062450">
    <w:abstractNumId w:val="62"/>
  </w:num>
  <w:num w:numId="57" w16cid:durableId="1521043667">
    <w:abstractNumId w:val="37"/>
  </w:num>
  <w:num w:numId="58" w16cid:durableId="22289761">
    <w:abstractNumId w:val="51"/>
  </w:num>
  <w:num w:numId="59" w16cid:durableId="169218347">
    <w:abstractNumId w:val="42"/>
  </w:num>
  <w:num w:numId="60" w16cid:durableId="2107384316">
    <w:abstractNumId w:val="60"/>
  </w:num>
  <w:num w:numId="61" w16cid:durableId="1131483906">
    <w:abstractNumId w:val="70"/>
  </w:num>
  <w:num w:numId="62" w16cid:durableId="88935036">
    <w:abstractNumId w:val="39"/>
  </w:num>
  <w:num w:numId="63" w16cid:durableId="1160391876">
    <w:abstractNumId w:val="12"/>
  </w:num>
  <w:num w:numId="64" w16cid:durableId="1589846581">
    <w:abstractNumId w:val="74"/>
  </w:num>
  <w:num w:numId="65" w16cid:durableId="1845245851">
    <w:abstractNumId w:val="0"/>
  </w:num>
  <w:num w:numId="66" w16cid:durableId="1526017084">
    <w:abstractNumId w:val="26"/>
  </w:num>
  <w:num w:numId="67" w16cid:durableId="946351334">
    <w:abstractNumId w:val="32"/>
  </w:num>
  <w:num w:numId="68" w16cid:durableId="646976838">
    <w:abstractNumId w:val="47"/>
  </w:num>
  <w:num w:numId="69" w16cid:durableId="631980712">
    <w:abstractNumId w:val="36"/>
  </w:num>
  <w:num w:numId="70" w16cid:durableId="1825195082">
    <w:abstractNumId w:val="25"/>
  </w:num>
  <w:num w:numId="71" w16cid:durableId="175583056">
    <w:abstractNumId w:val="82"/>
  </w:num>
  <w:num w:numId="72" w16cid:durableId="1901671011">
    <w:abstractNumId w:val="40"/>
  </w:num>
  <w:num w:numId="73" w16cid:durableId="609239865">
    <w:abstractNumId w:val="79"/>
  </w:num>
  <w:num w:numId="74" w16cid:durableId="1274240853">
    <w:abstractNumId w:val="24"/>
  </w:num>
  <w:num w:numId="75" w16cid:durableId="1659532780">
    <w:abstractNumId w:val="80"/>
  </w:num>
  <w:num w:numId="76" w16cid:durableId="543441290">
    <w:abstractNumId w:val="64"/>
  </w:num>
  <w:num w:numId="77" w16cid:durableId="637029257">
    <w:abstractNumId w:val="5"/>
  </w:num>
  <w:num w:numId="78" w16cid:durableId="1823308027">
    <w:abstractNumId w:val="72"/>
  </w:num>
  <w:num w:numId="79" w16cid:durableId="466556065">
    <w:abstractNumId w:val="57"/>
  </w:num>
  <w:num w:numId="80" w16cid:durableId="1735659184">
    <w:abstractNumId w:val="38"/>
  </w:num>
  <w:num w:numId="81" w16cid:durableId="454492586">
    <w:abstractNumId w:val="44"/>
  </w:num>
  <w:num w:numId="82" w16cid:durableId="809707251">
    <w:abstractNumId w:val="9"/>
  </w:num>
  <w:num w:numId="83" w16cid:durableId="1499731994">
    <w:abstractNumId w:val="61"/>
  </w:num>
  <w:num w:numId="84" w16cid:durableId="1000698783">
    <w:abstractNumId w:val="56"/>
  </w:num>
  <w:num w:numId="85" w16cid:durableId="1362247391">
    <w:abstractNumId w:val="46"/>
  </w:num>
  <w:num w:numId="86" w16cid:durableId="50817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219B3"/>
    <w:rsid w:val="005355FD"/>
    <w:rsid w:val="005579D9"/>
    <w:rsid w:val="00597F46"/>
    <w:rsid w:val="005F0390"/>
    <w:rsid w:val="006C6C86"/>
    <w:rsid w:val="00707BC3"/>
    <w:rsid w:val="00717815"/>
    <w:rsid w:val="00717CAE"/>
    <w:rsid w:val="00763DBB"/>
    <w:rsid w:val="007757F5"/>
    <w:rsid w:val="00793E78"/>
    <w:rsid w:val="007C5253"/>
    <w:rsid w:val="007F170D"/>
    <w:rsid w:val="0081708C"/>
    <w:rsid w:val="00846CAC"/>
    <w:rsid w:val="008B42B9"/>
    <w:rsid w:val="008E15EC"/>
    <w:rsid w:val="00930E1E"/>
    <w:rsid w:val="00963678"/>
    <w:rsid w:val="00970D2C"/>
    <w:rsid w:val="009A218D"/>
    <w:rsid w:val="009B2D9D"/>
    <w:rsid w:val="009C7D49"/>
    <w:rsid w:val="009D5503"/>
    <w:rsid w:val="00A01347"/>
    <w:rsid w:val="00A111AD"/>
    <w:rsid w:val="00A41814"/>
    <w:rsid w:val="00A57744"/>
    <w:rsid w:val="00A9087B"/>
    <w:rsid w:val="00AE51AD"/>
    <w:rsid w:val="00AF556C"/>
    <w:rsid w:val="00B22884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8839A-D9B8-4FB7-98EF-8A5E76D4B3D2}"/>
</file>

<file path=customXml/itemProps2.xml><?xml version="1.0" encoding="utf-8"?>
<ds:datastoreItem xmlns:ds="http://schemas.openxmlformats.org/officeDocument/2006/customXml" ds:itemID="{45C44BD1-D8AE-4E37-9954-01B2AB9A37AF}"/>
</file>

<file path=customXml/itemProps3.xml><?xml version="1.0" encoding="utf-8"?>
<ds:datastoreItem xmlns:ds="http://schemas.openxmlformats.org/officeDocument/2006/customXml" ds:itemID="{5BBD0120-A8A3-4DD5-9B08-F2DA445F03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3460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2026-03-12T21:37:00Z</dcterms:created>
  <dcterms:modified xsi:type="dcterms:W3CDTF">2026-03-12T21:40:00Z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