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EAD" w14:textId="5204C11E" w:rsidR="00EE78D4" w:rsidRPr="00EE78D4" w:rsidRDefault="00EE78D4" w:rsidP="00EE78D4">
      <w:pPr>
        <w:shd w:val="clear" w:color="auto" w:fill="FFFFFF"/>
        <w:spacing w:after="0" w:line="240" w:lineRule="auto"/>
        <w:jc w:val="center"/>
        <w:rPr>
          <w:rFonts w:ascii="Calibri" w:eastAsia="Times New Roman" w:hAnsi="Calibri" w:cs="Calibri"/>
          <w:b/>
          <w:color w:val="212121"/>
          <w:sz w:val="28"/>
        </w:rPr>
      </w:pPr>
      <w:r w:rsidRPr="00EE78D4">
        <w:rPr>
          <w:rFonts w:ascii="Calibri" w:eastAsia="Times New Roman" w:hAnsi="Calibri" w:cs="Calibri"/>
          <w:b/>
          <w:color w:val="212121"/>
          <w:sz w:val="28"/>
        </w:rPr>
        <w:t>Evaluation &amp; Assessment Committee</w:t>
      </w:r>
    </w:p>
    <w:p w14:paraId="2592A8B9" w14:textId="6D2B9333" w:rsidR="00EE78D4" w:rsidRPr="00EE78D4" w:rsidRDefault="00C919C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1</w:t>
      </w:r>
      <w:r w:rsidR="0002010D">
        <w:rPr>
          <w:rFonts w:ascii="Calibri" w:eastAsia="Times New Roman" w:hAnsi="Calibri" w:cs="Calibri"/>
          <w:b/>
          <w:color w:val="212121"/>
          <w:sz w:val="28"/>
        </w:rPr>
        <w:t xml:space="preserve">:00 – </w:t>
      </w:r>
      <w:r>
        <w:rPr>
          <w:rFonts w:ascii="Calibri" w:eastAsia="Times New Roman" w:hAnsi="Calibri" w:cs="Calibri"/>
          <w:b/>
          <w:color w:val="212121"/>
          <w:sz w:val="28"/>
        </w:rPr>
        <w:t>3</w:t>
      </w:r>
      <w:r w:rsidR="00EE78D4" w:rsidRPr="00EE78D4">
        <w:rPr>
          <w:rFonts w:ascii="Calibri" w:eastAsia="Times New Roman" w:hAnsi="Calibri" w:cs="Calibri"/>
          <w:b/>
          <w:color w:val="212121"/>
          <w:sz w:val="28"/>
        </w:rPr>
        <w:t>:00 p.m.</w:t>
      </w:r>
      <w:r w:rsidR="00EE78D4" w:rsidRPr="00EE78D4">
        <w:rPr>
          <w:rFonts w:ascii="Calibri" w:eastAsia="Times New Roman" w:hAnsi="Calibri" w:cs="Calibri"/>
          <w:b/>
          <w:color w:val="212121"/>
          <w:sz w:val="28"/>
        </w:rPr>
        <w:tab/>
      </w:r>
      <w:r w:rsidR="00466EFD">
        <w:rPr>
          <w:rFonts w:ascii="Calibri" w:eastAsia="Times New Roman" w:hAnsi="Calibri" w:cs="Calibri"/>
          <w:b/>
          <w:color w:val="FF0000"/>
          <w:sz w:val="28"/>
        </w:rPr>
        <w:t>Zoom</w:t>
      </w:r>
    </w:p>
    <w:p w14:paraId="065F8BB1" w14:textId="23EE15AC" w:rsidR="00EE78D4" w:rsidRPr="00EE78D4" w:rsidRDefault="00640D37"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 xml:space="preserve">October </w:t>
      </w:r>
      <w:r w:rsidR="00D815D9">
        <w:rPr>
          <w:rFonts w:ascii="Calibri" w:eastAsia="Times New Roman" w:hAnsi="Calibri" w:cs="Calibri"/>
          <w:b/>
          <w:color w:val="212121"/>
          <w:sz w:val="28"/>
        </w:rPr>
        <w:t>31</w:t>
      </w:r>
      <w:r w:rsidR="007A6B84">
        <w:rPr>
          <w:rFonts w:ascii="Calibri" w:eastAsia="Times New Roman" w:hAnsi="Calibri" w:cs="Calibri"/>
          <w:b/>
          <w:color w:val="212121"/>
          <w:sz w:val="28"/>
        </w:rPr>
        <w:t>, 202</w:t>
      </w:r>
      <w:r w:rsidR="00965D5D">
        <w:rPr>
          <w:rFonts w:ascii="Calibri" w:eastAsia="Times New Roman" w:hAnsi="Calibri" w:cs="Calibri"/>
          <w:b/>
          <w:color w:val="212121"/>
          <w:sz w:val="28"/>
        </w:rPr>
        <w:t>5</w:t>
      </w:r>
    </w:p>
    <w:p w14:paraId="1A7EB30C" w14:textId="24B36235" w:rsidR="00EE78D4" w:rsidRPr="00EE78D4" w:rsidRDefault="00CB4053"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Minutes</w:t>
      </w:r>
    </w:p>
    <w:p w14:paraId="09A795DD" w14:textId="77777777" w:rsidR="00EE78D4" w:rsidRDefault="00EE78D4" w:rsidP="00EE78D4">
      <w:pPr>
        <w:shd w:val="clear" w:color="auto" w:fill="FFFFFF"/>
        <w:spacing w:after="0" w:line="240" w:lineRule="auto"/>
        <w:rPr>
          <w:rFonts w:ascii="Calibri" w:eastAsia="Times New Roman" w:hAnsi="Calibri" w:cs="Calibri"/>
          <w:color w:val="212121"/>
        </w:rPr>
      </w:pPr>
    </w:p>
    <w:p w14:paraId="7D2CE77B" w14:textId="77777777" w:rsidR="00C86171" w:rsidRPr="00AE36AD" w:rsidRDefault="00C86171" w:rsidP="00EE78D4">
      <w:pPr>
        <w:shd w:val="clear" w:color="auto" w:fill="FFFFFF"/>
        <w:spacing w:after="0" w:line="240" w:lineRule="auto"/>
        <w:rPr>
          <w:rFonts w:ascii="Calibri" w:eastAsia="Times New Roman" w:hAnsi="Calibri" w:cs="Calibri"/>
          <w:b/>
          <w:color w:val="212121"/>
        </w:rPr>
      </w:pPr>
    </w:p>
    <w:tbl>
      <w:tblPr>
        <w:tblStyle w:val="TableGrid"/>
        <w:tblW w:w="0" w:type="auto"/>
        <w:jc w:val="center"/>
        <w:tblLook w:val="04A0" w:firstRow="1" w:lastRow="0" w:firstColumn="1" w:lastColumn="0" w:noHBand="0" w:noVBand="1"/>
      </w:tblPr>
      <w:tblGrid>
        <w:gridCol w:w="3060"/>
        <w:gridCol w:w="997"/>
        <w:gridCol w:w="1800"/>
      </w:tblGrid>
      <w:tr w:rsidR="00DB4E81" w:rsidRPr="00AE36AD" w14:paraId="3AA9ED59" w14:textId="023BFE0C" w:rsidTr="00965D5D">
        <w:trPr>
          <w:jc w:val="center"/>
        </w:trPr>
        <w:tc>
          <w:tcPr>
            <w:tcW w:w="3060" w:type="dxa"/>
            <w:shd w:val="clear" w:color="auto" w:fill="D9D9D9" w:themeFill="background1" w:themeFillShade="D9"/>
          </w:tcPr>
          <w:p w14:paraId="4C64309E" w14:textId="4733DCEC" w:rsidR="00DB4E81" w:rsidRPr="00AE36AD" w:rsidRDefault="00DB4E81" w:rsidP="00EE78D4">
            <w:pPr>
              <w:rPr>
                <w:rFonts w:ascii="Calibri" w:eastAsia="Times New Roman" w:hAnsi="Calibri" w:cs="Calibri"/>
                <w:b/>
                <w:color w:val="212121"/>
              </w:rPr>
            </w:pPr>
            <w:r w:rsidRPr="00AE36AD">
              <w:rPr>
                <w:rFonts w:ascii="Calibri" w:eastAsia="Times New Roman" w:hAnsi="Calibri" w:cs="Calibri"/>
                <w:b/>
                <w:color w:val="212121"/>
              </w:rPr>
              <w:t>Attendees</w:t>
            </w:r>
          </w:p>
        </w:tc>
        <w:tc>
          <w:tcPr>
            <w:tcW w:w="997" w:type="dxa"/>
            <w:shd w:val="clear" w:color="auto" w:fill="D9D9D9" w:themeFill="background1" w:themeFillShade="D9"/>
          </w:tcPr>
          <w:p w14:paraId="7C86CA66" w14:textId="15C3012F" w:rsidR="00DB4E81" w:rsidRDefault="00DB4E81" w:rsidP="009F44A0">
            <w:pPr>
              <w:jc w:val="center"/>
              <w:rPr>
                <w:rFonts w:ascii="Calibri" w:eastAsia="Times New Roman" w:hAnsi="Calibri" w:cs="Calibri"/>
                <w:b/>
                <w:color w:val="212121"/>
              </w:rPr>
            </w:pPr>
            <w:r>
              <w:rPr>
                <w:rFonts w:ascii="Calibri" w:eastAsia="Times New Roman" w:hAnsi="Calibri" w:cs="Calibri"/>
                <w:b/>
                <w:color w:val="212121"/>
              </w:rPr>
              <w:t>College</w:t>
            </w:r>
          </w:p>
        </w:tc>
        <w:tc>
          <w:tcPr>
            <w:tcW w:w="1800" w:type="dxa"/>
            <w:shd w:val="clear" w:color="auto" w:fill="D9D9D9" w:themeFill="background1" w:themeFillShade="D9"/>
          </w:tcPr>
          <w:p w14:paraId="528DCA41" w14:textId="37F63CC9" w:rsidR="00DB4E81" w:rsidRPr="00AE36AD" w:rsidRDefault="00DB4E81" w:rsidP="009F44A0">
            <w:pPr>
              <w:jc w:val="center"/>
              <w:rPr>
                <w:rFonts w:ascii="Calibri" w:eastAsia="Times New Roman" w:hAnsi="Calibri" w:cs="Calibri"/>
                <w:b/>
                <w:color w:val="212121"/>
              </w:rPr>
            </w:pPr>
            <w:r>
              <w:rPr>
                <w:rFonts w:ascii="Calibri" w:eastAsia="Times New Roman" w:hAnsi="Calibri" w:cs="Calibri"/>
                <w:b/>
                <w:color w:val="212121"/>
              </w:rPr>
              <w:t>Present (Y/N)</w:t>
            </w:r>
          </w:p>
        </w:tc>
      </w:tr>
      <w:tr w:rsidR="00DB4E81" w14:paraId="2C041B34" w14:textId="24950CCA" w:rsidTr="00965D5D">
        <w:trPr>
          <w:jc w:val="center"/>
        </w:trPr>
        <w:tc>
          <w:tcPr>
            <w:tcW w:w="3060" w:type="dxa"/>
          </w:tcPr>
          <w:p w14:paraId="240341E8" w14:textId="260D6232" w:rsidR="00DB4E81" w:rsidRDefault="00DB4E81" w:rsidP="00EE78D4">
            <w:pPr>
              <w:rPr>
                <w:rFonts w:ascii="Calibri" w:eastAsia="Times New Roman" w:hAnsi="Calibri" w:cs="Calibri"/>
                <w:color w:val="212121"/>
              </w:rPr>
            </w:pPr>
            <w:r>
              <w:rPr>
                <w:rFonts w:ascii="Calibri" w:eastAsia="Times New Roman" w:hAnsi="Calibri" w:cs="Calibri"/>
                <w:color w:val="212121"/>
              </w:rPr>
              <w:t>Warren Plugge, (Chair)</w:t>
            </w:r>
          </w:p>
        </w:tc>
        <w:tc>
          <w:tcPr>
            <w:tcW w:w="997" w:type="dxa"/>
          </w:tcPr>
          <w:p w14:paraId="277A2585" w14:textId="7CD12662" w:rsidR="00DB4E81" w:rsidRDefault="00DB4E81" w:rsidP="00276620">
            <w:pPr>
              <w:jc w:val="center"/>
              <w:rPr>
                <w:rFonts w:ascii="Calibri" w:eastAsia="Times New Roman" w:hAnsi="Calibri" w:cs="Calibri"/>
                <w:color w:val="212121"/>
              </w:rPr>
            </w:pPr>
            <w:r>
              <w:rPr>
                <w:rFonts w:ascii="Calibri" w:eastAsia="Times New Roman" w:hAnsi="Calibri" w:cs="Calibri"/>
                <w:color w:val="212121"/>
              </w:rPr>
              <w:t>CEPS</w:t>
            </w:r>
          </w:p>
        </w:tc>
        <w:tc>
          <w:tcPr>
            <w:tcW w:w="1800" w:type="dxa"/>
          </w:tcPr>
          <w:p w14:paraId="05185E74" w14:textId="2D819F0A" w:rsidR="00D40E21" w:rsidRDefault="00AD1100" w:rsidP="00D40E21">
            <w:pPr>
              <w:jc w:val="center"/>
              <w:rPr>
                <w:rFonts w:ascii="Calibri" w:eastAsia="Times New Roman" w:hAnsi="Calibri" w:cs="Calibri"/>
                <w:color w:val="212121"/>
              </w:rPr>
            </w:pPr>
            <w:r>
              <w:rPr>
                <w:rFonts w:ascii="Calibri" w:eastAsia="Times New Roman" w:hAnsi="Calibri" w:cs="Calibri"/>
                <w:color w:val="212121"/>
              </w:rPr>
              <w:t>x</w:t>
            </w:r>
          </w:p>
        </w:tc>
      </w:tr>
      <w:tr w:rsidR="00DB4E81" w14:paraId="3AC1A5CB" w14:textId="12EC3D0B" w:rsidTr="00965D5D">
        <w:trPr>
          <w:jc w:val="center"/>
        </w:trPr>
        <w:tc>
          <w:tcPr>
            <w:tcW w:w="3060" w:type="dxa"/>
          </w:tcPr>
          <w:p w14:paraId="34945D07" w14:textId="1424B3EC" w:rsidR="00DB4E81" w:rsidRDefault="00640D37" w:rsidP="00EE78D4">
            <w:pPr>
              <w:rPr>
                <w:rFonts w:ascii="Calibri" w:eastAsia="Times New Roman" w:hAnsi="Calibri" w:cs="Calibri"/>
                <w:color w:val="212121"/>
              </w:rPr>
            </w:pPr>
            <w:proofErr w:type="spellStart"/>
            <w:r>
              <w:rPr>
                <w:rFonts w:ascii="Calibri" w:eastAsia="Times New Roman" w:hAnsi="Calibri" w:cs="Calibri"/>
                <w:color w:val="212121"/>
              </w:rPr>
              <w:t>Junyuan</w:t>
            </w:r>
            <w:proofErr w:type="spellEnd"/>
            <w:r>
              <w:rPr>
                <w:rFonts w:ascii="Calibri" w:eastAsia="Times New Roman" w:hAnsi="Calibri" w:cs="Calibri"/>
                <w:color w:val="212121"/>
              </w:rPr>
              <w:t xml:space="preserve"> Chen</w:t>
            </w:r>
          </w:p>
        </w:tc>
        <w:tc>
          <w:tcPr>
            <w:tcW w:w="997" w:type="dxa"/>
          </w:tcPr>
          <w:p w14:paraId="178DCB9E" w14:textId="29A8E62A" w:rsidR="00DB4E81" w:rsidRDefault="00862446" w:rsidP="009658CC">
            <w:pPr>
              <w:jc w:val="center"/>
              <w:rPr>
                <w:rFonts w:ascii="Calibri" w:eastAsia="Times New Roman" w:hAnsi="Calibri" w:cs="Calibri"/>
                <w:color w:val="212121"/>
              </w:rPr>
            </w:pPr>
            <w:r>
              <w:rPr>
                <w:rFonts w:ascii="Calibri" w:eastAsia="Times New Roman" w:hAnsi="Calibri" w:cs="Calibri"/>
                <w:color w:val="212121"/>
              </w:rPr>
              <w:t>CAH</w:t>
            </w:r>
          </w:p>
        </w:tc>
        <w:tc>
          <w:tcPr>
            <w:tcW w:w="1800" w:type="dxa"/>
          </w:tcPr>
          <w:p w14:paraId="0BEE8B9E" w14:textId="60BF0DB6" w:rsidR="00DB4E81" w:rsidRDefault="00AD1100" w:rsidP="009658CC">
            <w:pPr>
              <w:jc w:val="center"/>
              <w:rPr>
                <w:rFonts w:ascii="Calibri" w:eastAsia="Times New Roman" w:hAnsi="Calibri" w:cs="Calibri"/>
                <w:color w:val="212121"/>
              </w:rPr>
            </w:pPr>
            <w:r>
              <w:rPr>
                <w:rFonts w:ascii="Calibri" w:eastAsia="Times New Roman" w:hAnsi="Calibri" w:cs="Calibri"/>
                <w:color w:val="212121"/>
              </w:rPr>
              <w:t>x</w:t>
            </w:r>
          </w:p>
        </w:tc>
      </w:tr>
      <w:tr w:rsidR="00DB4E81" w14:paraId="174BA8D1" w14:textId="596EDDDA" w:rsidTr="00965D5D">
        <w:trPr>
          <w:jc w:val="center"/>
        </w:trPr>
        <w:tc>
          <w:tcPr>
            <w:tcW w:w="3060" w:type="dxa"/>
          </w:tcPr>
          <w:p w14:paraId="320224D4" w14:textId="4D6A60ED" w:rsidR="00DB4E81" w:rsidRDefault="00640D37" w:rsidP="00EE78D4">
            <w:pPr>
              <w:rPr>
                <w:rFonts w:ascii="Calibri" w:eastAsia="Times New Roman" w:hAnsi="Calibri" w:cs="Calibri"/>
                <w:color w:val="212121"/>
              </w:rPr>
            </w:pPr>
            <w:r>
              <w:rPr>
                <w:rFonts w:ascii="Calibri" w:eastAsia="Times New Roman" w:hAnsi="Calibri" w:cs="Calibri"/>
                <w:color w:val="212121"/>
              </w:rPr>
              <w:t xml:space="preserve">Sahadeb </w:t>
            </w:r>
            <w:proofErr w:type="spellStart"/>
            <w:r>
              <w:rPr>
                <w:rFonts w:ascii="Calibri" w:eastAsia="Times New Roman" w:hAnsi="Calibri" w:cs="Calibri"/>
                <w:color w:val="212121"/>
              </w:rPr>
              <w:t>Upretee</w:t>
            </w:r>
            <w:proofErr w:type="spellEnd"/>
          </w:p>
        </w:tc>
        <w:tc>
          <w:tcPr>
            <w:tcW w:w="997" w:type="dxa"/>
          </w:tcPr>
          <w:p w14:paraId="7F3A8D28" w14:textId="01AA804B" w:rsidR="00DB4E81" w:rsidRDefault="009B4C15" w:rsidP="00276620">
            <w:pPr>
              <w:jc w:val="center"/>
              <w:rPr>
                <w:rFonts w:ascii="Calibri" w:eastAsia="Times New Roman" w:hAnsi="Calibri" w:cs="Calibri"/>
                <w:color w:val="212121"/>
              </w:rPr>
            </w:pPr>
            <w:r>
              <w:rPr>
                <w:rFonts w:ascii="Calibri" w:eastAsia="Times New Roman" w:hAnsi="Calibri" w:cs="Calibri"/>
                <w:color w:val="212121"/>
              </w:rPr>
              <w:t>COTS</w:t>
            </w:r>
          </w:p>
        </w:tc>
        <w:tc>
          <w:tcPr>
            <w:tcW w:w="1800" w:type="dxa"/>
          </w:tcPr>
          <w:p w14:paraId="0D41C98B" w14:textId="116E8EDA" w:rsidR="00ED088D" w:rsidRDefault="00ED088D" w:rsidP="00ED088D">
            <w:pPr>
              <w:jc w:val="center"/>
              <w:rPr>
                <w:rFonts w:ascii="Calibri" w:eastAsia="Times New Roman" w:hAnsi="Calibri" w:cs="Calibri"/>
                <w:color w:val="212121"/>
              </w:rPr>
            </w:pPr>
          </w:p>
        </w:tc>
      </w:tr>
      <w:tr w:rsidR="00951FBE" w14:paraId="79E6534E" w14:textId="51BCA106" w:rsidTr="00965D5D">
        <w:trPr>
          <w:jc w:val="center"/>
        </w:trPr>
        <w:tc>
          <w:tcPr>
            <w:tcW w:w="3060" w:type="dxa"/>
          </w:tcPr>
          <w:p w14:paraId="4C1C6F4A" w14:textId="4F92B15F" w:rsidR="00951FBE" w:rsidRDefault="00965D5D" w:rsidP="00951FBE">
            <w:pPr>
              <w:rPr>
                <w:rFonts w:ascii="Calibri" w:eastAsia="Times New Roman" w:hAnsi="Calibri" w:cs="Calibri"/>
                <w:color w:val="212121"/>
              </w:rPr>
            </w:pPr>
            <w:r>
              <w:rPr>
                <w:rFonts w:ascii="Calibri" w:eastAsia="Times New Roman" w:hAnsi="Calibri" w:cs="Calibri"/>
                <w:color w:val="212121"/>
              </w:rPr>
              <w:t>Than</w:t>
            </w:r>
            <w:r w:rsidR="00862446">
              <w:rPr>
                <w:rFonts w:ascii="Calibri" w:eastAsia="Times New Roman" w:hAnsi="Calibri" w:cs="Calibri"/>
                <w:color w:val="212121"/>
              </w:rPr>
              <w:t>h</w:t>
            </w:r>
            <w:r>
              <w:rPr>
                <w:rFonts w:ascii="Calibri" w:eastAsia="Times New Roman" w:hAnsi="Calibri" w:cs="Calibri"/>
                <w:color w:val="212121"/>
              </w:rPr>
              <w:t xml:space="preserve"> Nguyen</w:t>
            </w:r>
          </w:p>
        </w:tc>
        <w:tc>
          <w:tcPr>
            <w:tcW w:w="997" w:type="dxa"/>
          </w:tcPr>
          <w:p w14:paraId="112C529F" w14:textId="0358B8D2" w:rsidR="00951FBE" w:rsidRDefault="00965D5D" w:rsidP="00951FBE">
            <w:pPr>
              <w:jc w:val="center"/>
              <w:rPr>
                <w:rFonts w:ascii="Calibri" w:eastAsia="Times New Roman" w:hAnsi="Calibri" w:cs="Calibri"/>
                <w:color w:val="212121"/>
              </w:rPr>
            </w:pPr>
            <w:r>
              <w:rPr>
                <w:rFonts w:ascii="Calibri" w:eastAsia="Times New Roman" w:hAnsi="Calibri" w:cs="Calibri"/>
                <w:color w:val="212121"/>
              </w:rPr>
              <w:t>COB</w:t>
            </w:r>
          </w:p>
        </w:tc>
        <w:tc>
          <w:tcPr>
            <w:tcW w:w="1800" w:type="dxa"/>
          </w:tcPr>
          <w:p w14:paraId="4C7A4DCD" w14:textId="22FEC06B" w:rsidR="00951FBE" w:rsidRDefault="00AD1100" w:rsidP="00951FBE">
            <w:pPr>
              <w:jc w:val="center"/>
              <w:rPr>
                <w:rFonts w:ascii="Calibri" w:eastAsia="Times New Roman" w:hAnsi="Calibri" w:cs="Calibri"/>
                <w:color w:val="212121"/>
              </w:rPr>
            </w:pPr>
            <w:r>
              <w:rPr>
                <w:rFonts w:ascii="Calibri" w:eastAsia="Times New Roman" w:hAnsi="Calibri" w:cs="Calibri"/>
                <w:color w:val="212121"/>
              </w:rPr>
              <w:t>x</w:t>
            </w:r>
          </w:p>
        </w:tc>
      </w:tr>
      <w:tr w:rsidR="00BF2EA6" w14:paraId="2D4B38F2" w14:textId="77777777" w:rsidTr="00965D5D">
        <w:trPr>
          <w:jc w:val="center"/>
        </w:trPr>
        <w:tc>
          <w:tcPr>
            <w:tcW w:w="3060" w:type="dxa"/>
          </w:tcPr>
          <w:p w14:paraId="69E76802" w14:textId="43978914" w:rsidR="00BF2EA6" w:rsidRDefault="00965D5D" w:rsidP="00BF2EA6">
            <w:pPr>
              <w:rPr>
                <w:rFonts w:ascii="Calibri" w:eastAsia="Times New Roman" w:hAnsi="Calibri" w:cs="Calibri"/>
                <w:color w:val="212121"/>
              </w:rPr>
            </w:pPr>
            <w:r>
              <w:rPr>
                <w:rFonts w:ascii="Calibri" w:eastAsia="Times New Roman" w:hAnsi="Calibri" w:cs="Calibri"/>
                <w:color w:val="212121"/>
              </w:rPr>
              <w:t>Meaghan Nolte</w:t>
            </w:r>
          </w:p>
        </w:tc>
        <w:tc>
          <w:tcPr>
            <w:tcW w:w="997" w:type="dxa"/>
          </w:tcPr>
          <w:p w14:paraId="6D8DFFA6" w14:textId="02FA2908" w:rsidR="00BF2EA6" w:rsidRDefault="00965D5D" w:rsidP="00BF2EA6">
            <w:pPr>
              <w:jc w:val="center"/>
              <w:rPr>
                <w:rFonts w:ascii="Calibri" w:eastAsia="Times New Roman" w:hAnsi="Calibri" w:cs="Calibri"/>
                <w:color w:val="212121"/>
              </w:rPr>
            </w:pPr>
            <w:r>
              <w:rPr>
                <w:rFonts w:ascii="Calibri" w:eastAsia="Times New Roman" w:hAnsi="Calibri" w:cs="Calibri"/>
                <w:color w:val="212121"/>
              </w:rPr>
              <w:t>COTS</w:t>
            </w:r>
          </w:p>
        </w:tc>
        <w:tc>
          <w:tcPr>
            <w:tcW w:w="1800" w:type="dxa"/>
          </w:tcPr>
          <w:p w14:paraId="7B9564DC" w14:textId="6945AE86" w:rsidR="00BF2EA6" w:rsidRDefault="00BF2EA6" w:rsidP="00BF2EA6">
            <w:pPr>
              <w:jc w:val="center"/>
              <w:rPr>
                <w:rFonts w:ascii="Calibri" w:eastAsia="Times New Roman" w:hAnsi="Calibri" w:cs="Calibri"/>
                <w:color w:val="212121"/>
              </w:rPr>
            </w:pPr>
          </w:p>
        </w:tc>
      </w:tr>
      <w:tr w:rsidR="00BF2EA6" w14:paraId="62A3AFEF" w14:textId="77777777" w:rsidTr="00965D5D">
        <w:trPr>
          <w:jc w:val="center"/>
        </w:trPr>
        <w:tc>
          <w:tcPr>
            <w:tcW w:w="3060" w:type="dxa"/>
          </w:tcPr>
          <w:p w14:paraId="7D58E16A" w14:textId="291D534F" w:rsidR="00BF2EA6" w:rsidRDefault="00BF2EA6" w:rsidP="00BF2EA6">
            <w:pPr>
              <w:rPr>
                <w:rFonts w:ascii="Calibri" w:eastAsia="Times New Roman" w:hAnsi="Calibri" w:cs="Calibri"/>
                <w:color w:val="212121"/>
              </w:rPr>
            </w:pPr>
            <w:r>
              <w:rPr>
                <w:rFonts w:ascii="Calibri" w:eastAsia="Times New Roman" w:hAnsi="Calibri" w:cs="Calibri"/>
                <w:color w:val="212121"/>
              </w:rPr>
              <w:t>Heather MacDonald Carchidi</w:t>
            </w:r>
          </w:p>
        </w:tc>
        <w:tc>
          <w:tcPr>
            <w:tcW w:w="997" w:type="dxa"/>
          </w:tcPr>
          <w:p w14:paraId="55CC9EBC" w14:textId="6511D3B7" w:rsidR="00BF2EA6" w:rsidRDefault="00BF2EA6" w:rsidP="00BF2EA6">
            <w:pPr>
              <w:jc w:val="center"/>
              <w:rPr>
                <w:rFonts w:ascii="Calibri" w:eastAsia="Times New Roman" w:hAnsi="Calibri" w:cs="Calibri"/>
                <w:color w:val="212121"/>
              </w:rPr>
            </w:pPr>
            <w:r>
              <w:rPr>
                <w:rFonts w:ascii="Calibri" w:eastAsia="Times New Roman" w:hAnsi="Calibri" w:cs="Calibri"/>
                <w:color w:val="212121"/>
              </w:rPr>
              <w:t>CS</w:t>
            </w:r>
          </w:p>
        </w:tc>
        <w:tc>
          <w:tcPr>
            <w:tcW w:w="1800" w:type="dxa"/>
          </w:tcPr>
          <w:p w14:paraId="25F27C9F" w14:textId="23ED3829" w:rsidR="0064219A" w:rsidRDefault="0064219A" w:rsidP="0064219A">
            <w:pPr>
              <w:jc w:val="center"/>
              <w:rPr>
                <w:rFonts w:ascii="Calibri" w:eastAsia="Times New Roman" w:hAnsi="Calibri" w:cs="Calibri"/>
                <w:color w:val="212121"/>
              </w:rPr>
            </w:pPr>
          </w:p>
        </w:tc>
      </w:tr>
      <w:tr w:rsidR="00BF2EA6" w14:paraId="78E6D318" w14:textId="77777777" w:rsidTr="00965D5D">
        <w:trPr>
          <w:jc w:val="center"/>
        </w:trPr>
        <w:tc>
          <w:tcPr>
            <w:tcW w:w="3060" w:type="dxa"/>
          </w:tcPr>
          <w:p w14:paraId="4CCB9E22" w14:textId="4EFFC32A" w:rsidR="00BF2EA6" w:rsidRDefault="00BF2EA6" w:rsidP="00BF2EA6">
            <w:pPr>
              <w:rPr>
                <w:rFonts w:ascii="Calibri" w:eastAsia="Times New Roman" w:hAnsi="Calibri" w:cs="Calibri"/>
                <w:color w:val="212121"/>
              </w:rPr>
            </w:pPr>
            <w:r>
              <w:rPr>
                <w:rFonts w:ascii="Calibri" w:eastAsia="Times New Roman" w:hAnsi="Calibri" w:cs="Calibri"/>
                <w:color w:val="212121"/>
              </w:rPr>
              <w:t>Lidia Anderson</w:t>
            </w:r>
          </w:p>
        </w:tc>
        <w:tc>
          <w:tcPr>
            <w:tcW w:w="997" w:type="dxa"/>
          </w:tcPr>
          <w:p w14:paraId="3A7E5BCA" w14:textId="6D7D72C7" w:rsidR="00BF2EA6" w:rsidRDefault="00640D37" w:rsidP="00BF2EA6">
            <w:pPr>
              <w:jc w:val="center"/>
              <w:rPr>
                <w:rFonts w:ascii="Calibri" w:eastAsia="Times New Roman" w:hAnsi="Calibri" w:cs="Calibri"/>
                <w:color w:val="212121"/>
              </w:rPr>
            </w:pPr>
            <w:r>
              <w:rPr>
                <w:rFonts w:ascii="Calibri" w:eastAsia="Times New Roman" w:hAnsi="Calibri" w:cs="Calibri"/>
                <w:color w:val="212121"/>
              </w:rPr>
              <w:t>CS</w:t>
            </w:r>
          </w:p>
        </w:tc>
        <w:tc>
          <w:tcPr>
            <w:tcW w:w="1800" w:type="dxa"/>
          </w:tcPr>
          <w:p w14:paraId="1C941B44" w14:textId="5E904DD1" w:rsidR="00BF2EA6" w:rsidRDefault="00BF2EA6" w:rsidP="004762A9">
            <w:pPr>
              <w:jc w:val="center"/>
              <w:rPr>
                <w:rFonts w:ascii="Calibri" w:eastAsia="Times New Roman" w:hAnsi="Calibri" w:cs="Calibri"/>
                <w:color w:val="212121"/>
              </w:rPr>
            </w:pPr>
          </w:p>
        </w:tc>
      </w:tr>
      <w:tr w:rsidR="00A43FEB" w14:paraId="3457BF29" w14:textId="77777777" w:rsidTr="00965D5D">
        <w:trPr>
          <w:jc w:val="center"/>
        </w:trPr>
        <w:tc>
          <w:tcPr>
            <w:tcW w:w="3060" w:type="dxa"/>
          </w:tcPr>
          <w:p w14:paraId="443793BE" w14:textId="00AC1990" w:rsidR="00A43FEB" w:rsidRDefault="00A43FEB" w:rsidP="00BF2EA6">
            <w:pPr>
              <w:rPr>
                <w:rFonts w:ascii="Calibri" w:eastAsia="Times New Roman" w:hAnsi="Calibri" w:cs="Calibri"/>
                <w:color w:val="212121"/>
              </w:rPr>
            </w:pPr>
            <w:r>
              <w:rPr>
                <w:rFonts w:ascii="Calibri" w:eastAsia="Times New Roman" w:hAnsi="Calibri" w:cs="Calibri"/>
                <w:color w:val="212121"/>
              </w:rPr>
              <w:t>Lila Harper</w:t>
            </w:r>
          </w:p>
        </w:tc>
        <w:tc>
          <w:tcPr>
            <w:tcW w:w="997" w:type="dxa"/>
          </w:tcPr>
          <w:p w14:paraId="232BB957" w14:textId="4C2A671F" w:rsidR="00A43FEB" w:rsidRDefault="00A43FEB" w:rsidP="00BF2EA6">
            <w:pPr>
              <w:jc w:val="center"/>
              <w:rPr>
                <w:rFonts w:ascii="Calibri" w:eastAsia="Times New Roman" w:hAnsi="Calibri" w:cs="Calibri"/>
                <w:color w:val="212121"/>
              </w:rPr>
            </w:pPr>
            <w:r>
              <w:rPr>
                <w:rFonts w:ascii="Calibri" w:eastAsia="Times New Roman" w:hAnsi="Calibri" w:cs="Calibri"/>
                <w:color w:val="212121"/>
              </w:rPr>
              <w:t>FS</w:t>
            </w:r>
          </w:p>
        </w:tc>
        <w:tc>
          <w:tcPr>
            <w:tcW w:w="1800" w:type="dxa"/>
          </w:tcPr>
          <w:p w14:paraId="5F7205DC" w14:textId="1C7DD91C" w:rsidR="00A43FEB" w:rsidRDefault="00AD1100" w:rsidP="004762A9">
            <w:pPr>
              <w:jc w:val="center"/>
              <w:rPr>
                <w:rFonts w:ascii="Calibri" w:eastAsia="Times New Roman" w:hAnsi="Calibri" w:cs="Calibri"/>
                <w:color w:val="212121"/>
              </w:rPr>
            </w:pPr>
            <w:r>
              <w:rPr>
                <w:rFonts w:ascii="Calibri" w:eastAsia="Times New Roman" w:hAnsi="Calibri" w:cs="Calibri"/>
                <w:color w:val="212121"/>
              </w:rPr>
              <w:t>x</w:t>
            </w:r>
          </w:p>
        </w:tc>
      </w:tr>
    </w:tbl>
    <w:p w14:paraId="3EB957FA" w14:textId="484E2781" w:rsidR="00C86171" w:rsidRDefault="00C86171" w:rsidP="00EE78D4">
      <w:pPr>
        <w:shd w:val="clear" w:color="auto" w:fill="FFFFFF"/>
        <w:spacing w:after="0" w:line="240" w:lineRule="auto"/>
        <w:rPr>
          <w:rFonts w:ascii="Calibri" w:eastAsia="Times New Roman" w:hAnsi="Calibri" w:cs="Calibri"/>
          <w:color w:val="212121"/>
        </w:rPr>
      </w:pPr>
    </w:p>
    <w:p w14:paraId="147BB2CD" w14:textId="16402BEE" w:rsidR="00F8554F" w:rsidRDefault="00F8554F" w:rsidP="00700AEC">
      <w:pPr>
        <w:shd w:val="clear" w:color="auto" w:fill="FFFFFF"/>
        <w:spacing w:after="0" w:line="240" w:lineRule="auto"/>
        <w:rPr>
          <w:rFonts w:ascii="Calibri" w:eastAsia="Times New Roman" w:hAnsi="Calibri" w:cs="Calibri"/>
          <w:color w:val="212121"/>
          <w:sz w:val="24"/>
          <w:szCs w:val="24"/>
        </w:rPr>
      </w:pPr>
    </w:p>
    <w:p w14:paraId="5FA98BDB" w14:textId="1F9189E2" w:rsidR="00CC666F" w:rsidRPr="00640D37" w:rsidRDefault="00CC666F" w:rsidP="00640D37">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Approval of </w:t>
      </w:r>
      <w:r w:rsidR="00310FD8">
        <w:rPr>
          <w:rFonts w:ascii="Calibri" w:eastAsia="Times New Roman" w:hAnsi="Calibri" w:cs="Calibri"/>
          <w:color w:val="212121"/>
          <w:sz w:val="24"/>
          <w:szCs w:val="24"/>
        </w:rPr>
        <w:t>October 3</w:t>
      </w:r>
      <w:r w:rsidR="00640D37">
        <w:rPr>
          <w:rFonts w:ascii="Calibri" w:eastAsia="Times New Roman" w:hAnsi="Calibri" w:cs="Calibri"/>
          <w:color w:val="212121"/>
          <w:sz w:val="24"/>
          <w:szCs w:val="24"/>
        </w:rPr>
        <w:t>, 202</w:t>
      </w:r>
      <w:r w:rsidR="00965D5D">
        <w:rPr>
          <w:rFonts w:ascii="Calibri" w:eastAsia="Times New Roman" w:hAnsi="Calibri" w:cs="Calibri"/>
          <w:color w:val="212121"/>
          <w:sz w:val="24"/>
          <w:szCs w:val="24"/>
        </w:rPr>
        <w:t>5</w:t>
      </w:r>
      <w:r w:rsidR="00640D37">
        <w:rPr>
          <w:rFonts w:ascii="Calibri" w:eastAsia="Times New Roman" w:hAnsi="Calibri" w:cs="Calibri"/>
          <w:color w:val="212121"/>
          <w:sz w:val="24"/>
          <w:szCs w:val="24"/>
        </w:rPr>
        <w:t xml:space="preserve"> </w:t>
      </w:r>
      <w:r w:rsidR="00D815D9">
        <w:rPr>
          <w:rFonts w:ascii="Calibri" w:eastAsia="Times New Roman" w:hAnsi="Calibri" w:cs="Calibri"/>
          <w:color w:val="212121"/>
          <w:sz w:val="24"/>
          <w:szCs w:val="24"/>
        </w:rPr>
        <w:t xml:space="preserve">&amp; October 24, </w:t>
      </w:r>
      <w:proofErr w:type="gramStart"/>
      <w:r w:rsidR="00D815D9">
        <w:rPr>
          <w:rFonts w:ascii="Calibri" w:eastAsia="Times New Roman" w:hAnsi="Calibri" w:cs="Calibri"/>
          <w:color w:val="212121"/>
          <w:sz w:val="24"/>
          <w:szCs w:val="24"/>
        </w:rPr>
        <w:t>2025</w:t>
      </w:r>
      <w:proofErr w:type="gramEnd"/>
      <w:r w:rsidR="00D815D9">
        <w:rPr>
          <w:rFonts w:ascii="Calibri" w:eastAsia="Times New Roman" w:hAnsi="Calibri" w:cs="Calibri"/>
          <w:color w:val="212121"/>
          <w:sz w:val="24"/>
          <w:szCs w:val="24"/>
        </w:rPr>
        <w:t xml:space="preserve"> </w:t>
      </w:r>
      <w:r w:rsidRPr="00640D37">
        <w:rPr>
          <w:rFonts w:ascii="Calibri" w:eastAsia="Times New Roman" w:hAnsi="Calibri" w:cs="Calibri"/>
          <w:color w:val="212121"/>
          <w:sz w:val="24"/>
          <w:szCs w:val="24"/>
        </w:rPr>
        <w:t>minutes</w:t>
      </w:r>
      <w:r w:rsidR="00CB4053">
        <w:rPr>
          <w:rFonts w:ascii="Calibri" w:eastAsia="Times New Roman" w:hAnsi="Calibri" w:cs="Calibri"/>
          <w:color w:val="212121"/>
          <w:sz w:val="24"/>
          <w:szCs w:val="24"/>
        </w:rPr>
        <w:t xml:space="preserve"> </w:t>
      </w:r>
      <w:r w:rsidR="00CB4053" w:rsidRPr="00CB4053">
        <w:rPr>
          <w:rFonts w:ascii="Calibri" w:eastAsia="Times New Roman" w:hAnsi="Calibri" w:cs="Calibri"/>
          <w:b/>
          <w:bCs/>
          <w:color w:val="212121"/>
          <w:sz w:val="24"/>
          <w:szCs w:val="24"/>
        </w:rPr>
        <w:t>– Approved as presented.</w:t>
      </w:r>
    </w:p>
    <w:p w14:paraId="56124FBE" w14:textId="6AAC0C40" w:rsidR="005672F0" w:rsidRDefault="007465F9" w:rsidP="00700AEC">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Approval of</w:t>
      </w:r>
      <w:r w:rsidR="00793994">
        <w:rPr>
          <w:rFonts w:ascii="Calibri" w:eastAsia="Times New Roman" w:hAnsi="Calibri" w:cs="Calibri"/>
          <w:color w:val="212121"/>
          <w:sz w:val="24"/>
          <w:szCs w:val="24"/>
        </w:rPr>
        <w:t xml:space="preserve"> </w:t>
      </w:r>
      <w:r>
        <w:rPr>
          <w:rFonts w:ascii="Calibri" w:eastAsia="Times New Roman" w:hAnsi="Calibri" w:cs="Calibri"/>
          <w:color w:val="212121"/>
          <w:sz w:val="24"/>
          <w:szCs w:val="24"/>
        </w:rPr>
        <w:t>Agenda</w:t>
      </w:r>
      <w:r w:rsidR="004230D1">
        <w:rPr>
          <w:rFonts w:ascii="Calibri" w:eastAsia="Times New Roman" w:hAnsi="Calibri" w:cs="Calibri"/>
          <w:color w:val="212121"/>
          <w:sz w:val="24"/>
          <w:szCs w:val="24"/>
        </w:rPr>
        <w:t xml:space="preserve"> </w:t>
      </w:r>
      <w:r w:rsidR="00640D37">
        <w:rPr>
          <w:rFonts w:ascii="Calibri" w:eastAsia="Times New Roman" w:hAnsi="Calibri" w:cs="Calibri"/>
          <w:color w:val="212121"/>
          <w:sz w:val="24"/>
          <w:szCs w:val="24"/>
        </w:rPr>
        <w:t xml:space="preserve">October </w:t>
      </w:r>
      <w:r w:rsidR="00D815D9">
        <w:rPr>
          <w:rFonts w:ascii="Calibri" w:eastAsia="Times New Roman" w:hAnsi="Calibri" w:cs="Calibri"/>
          <w:color w:val="212121"/>
          <w:sz w:val="24"/>
          <w:szCs w:val="24"/>
        </w:rPr>
        <w:t>31</w:t>
      </w:r>
      <w:r w:rsidR="00DD4F27">
        <w:rPr>
          <w:rFonts w:ascii="Calibri" w:eastAsia="Times New Roman" w:hAnsi="Calibri" w:cs="Calibri"/>
          <w:color w:val="212121"/>
          <w:sz w:val="24"/>
          <w:szCs w:val="24"/>
        </w:rPr>
        <w:t>, 202</w:t>
      </w:r>
      <w:r w:rsidR="00965D5D">
        <w:rPr>
          <w:rFonts w:ascii="Calibri" w:eastAsia="Times New Roman" w:hAnsi="Calibri" w:cs="Calibri"/>
          <w:color w:val="212121"/>
          <w:sz w:val="24"/>
          <w:szCs w:val="24"/>
        </w:rPr>
        <w:t>5</w:t>
      </w:r>
      <w:r w:rsidR="00CB4053">
        <w:rPr>
          <w:rFonts w:ascii="Calibri" w:eastAsia="Times New Roman" w:hAnsi="Calibri" w:cs="Calibri"/>
          <w:color w:val="212121"/>
          <w:sz w:val="24"/>
          <w:szCs w:val="24"/>
        </w:rPr>
        <w:t xml:space="preserve"> </w:t>
      </w:r>
      <w:r w:rsidR="00CB4053" w:rsidRPr="00CB4053">
        <w:rPr>
          <w:rFonts w:ascii="Calibri" w:eastAsia="Times New Roman" w:hAnsi="Calibri" w:cs="Calibri"/>
          <w:b/>
          <w:bCs/>
          <w:color w:val="212121"/>
          <w:sz w:val="24"/>
          <w:szCs w:val="24"/>
        </w:rPr>
        <w:t>– Approved as presented.</w:t>
      </w:r>
    </w:p>
    <w:p w14:paraId="3B8395CC" w14:textId="1EAF89F8" w:rsidR="00CB4053" w:rsidRPr="00CB4053" w:rsidRDefault="00CB4053" w:rsidP="00700AEC">
      <w:pPr>
        <w:numPr>
          <w:ilvl w:val="0"/>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 xml:space="preserve">Introduction of Lila Harper to EAC </w:t>
      </w:r>
      <w:r w:rsidRPr="00CB4053">
        <w:rPr>
          <w:rFonts w:ascii="Calibri" w:eastAsia="Times New Roman" w:hAnsi="Calibri" w:cs="Calibri"/>
          <w:b/>
          <w:bCs/>
          <w:color w:val="212121"/>
          <w:sz w:val="24"/>
          <w:szCs w:val="24"/>
        </w:rPr>
        <w:t xml:space="preserve">– Warren Plugge introduced and welcomed Lila Harper to the EAC and explained her role as a member of the EAC. </w:t>
      </w:r>
    </w:p>
    <w:p w14:paraId="6D4026E6" w14:textId="766D5E43" w:rsidR="00187428" w:rsidRDefault="00310FD8" w:rsidP="00700AEC">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Review</w:t>
      </w:r>
      <w:r w:rsidR="00640D37">
        <w:rPr>
          <w:rFonts w:ascii="Calibri" w:eastAsia="Times New Roman" w:hAnsi="Calibri" w:cs="Calibri"/>
          <w:color w:val="212121"/>
          <w:sz w:val="24"/>
          <w:szCs w:val="24"/>
        </w:rPr>
        <w:t xml:space="preserve"> AY 2</w:t>
      </w:r>
      <w:r w:rsidR="00862446">
        <w:rPr>
          <w:rFonts w:ascii="Calibri" w:eastAsia="Times New Roman" w:hAnsi="Calibri" w:cs="Calibri"/>
          <w:color w:val="212121"/>
          <w:sz w:val="24"/>
          <w:szCs w:val="24"/>
        </w:rPr>
        <w:t>5/26</w:t>
      </w:r>
      <w:r w:rsidR="00640D37">
        <w:rPr>
          <w:rFonts w:ascii="Calibri" w:eastAsia="Times New Roman" w:hAnsi="Calibri" w:cs="Calibri"/>
          <w:color w:val="212121"/>
          <w:sz w:val="24"/>
          <w:szCs w:val="24"/>
        </w:rPr>
        <w:t xml:space="preserve"> Charges</w:t>
      </w:r>
      <w:r w:rsidR="00CB4053">
        <w:rPr>
          <w:rFonts w:ascii="Calibri" w:eastAsia="Times New Roman" w:hAnsi="Calibri" w:cs="Calibri"/>
          <w:color w:val="212121"/>
          <w:sz w:val="24"/>
          <w:szCs w:val="24"/>
        </w:rPr>
        <w:t xml:space="preserve"> </w:t>
      </w:r>
      <w:r w:rsidR="00CB4053">
        <w:rPr>
          <w:rFonts w:ascii="Calibri" w:eastAsia="Times New Roman" w:hAnsi="Calibri" w:cs="Calibri"/>
          <w:b/>
          <w:bCs/>
          <w:color w:val="212121"/>
          <w:sz w:val="24"/>
          <w:szCs w:val="24"/>
        </w:rPr>
        <w:t xml:space="preserve">– Charges and the report were reviewed by the EAC. </w:t>
      </w:r>
      <w:r w:rsidR="00AA446B">
        <w:rPr>
          <w:rFonts w:ascii="Calibri" w:eastAsia="Times New Roman" w:hAnsi="Calibri" w:cs="Calibri"/>
          <w:b/>
          <w:bCs/>
          <w:color w:val="212121"/>
          <w:sz w:val="24"/>
          <w:szCs w:val="24"/>
        </w:rPr>
        <w:t xml:space="preserve">Further discussion was held on each of the different charges, and some of the history associated with these charges. Detailed discussion was held on the administrators, evaluations, and the type of feedback associated with the </w:t>
      </w:r>
      <w:r w:rsidR="00FB735F">
        <w:rPr>
          <w:rFonts w:ascii="Calibri" w:eastAsia="Times New Roman" w:hAnsi="Calibri" w:cs="Calibri"/>
          <w:b/>
          <w:bCs/>
          <w:color w:val="212121"/>
          <w:sz w:val="24"/>
          <w:szCs w:val="24"/>
        </w:rPr>
        <w:t>administrator’s</w:t>
      </w:r>
      <w:r w:rsidR="00AA446B">
        <w:rPr>
          <w:rFonts w:ascii="Calibri" w:eastAsia="Times New Roman" w:hAnsi="Calibri" w:cs="Calibri"/>
          <w:b/>
          <w:bCs/>
          <w:color w:val="212121"/>
          <w:sz w:val="24"/>
          <w:szCs w:val="24"/>
        </w:rPr>
        <w:t xml:space="preserve"> evaluations, especially with respect to the president’s evaluation.</w:t>
      </w:r>
    </w:p>
    <w:p w14:paraId="4743D0AE" w14:textId="1B1D903D" w:rsidR="00310FD8" w:rsidRPr="00CB4053" w:rsidRDefault="00310FD8" w:rsidP="00700AEC">
      <w:pPr>
        <w:numPr>
          <w:ilvl w:val="0"/>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Discuss Evaluation Report Sent 10/10</w:t>
      </w:r>
      <w:r w:rsidR="00CB4053">
        <w:rPr>
          <w:rFonts w:ascii="Calibri" w:eastAsia="Times New Roman" w:hAnsi="Calibri" w:cs="Calibri"/>
          <w:color w:val="212121"/>
          <w:sz w:val="24"/>
          <w:szCs w:val="24"/>
        </w:rPr>
        <w:t xml:space="preserve"> </w:t>
      </w:r>
      <w:r w:rsidR="00CB4053" w:rsidRPr="00CB4053">
        <w:rPr>
          <w:rFonts w:ascii="Calibri" w:eastAsia="Times New Roman" w:hAnsi="Calibri" w:cs="Calibri"/>
          <w:b/>
          <w:bCs/>
          <w:color w:val="212121"/>
          <w:sz w:val="24"/>
          <w:szCs w:val="24"/>
        </w:rPr>
        <w:t>– The evaluation report was presented to the EAC. Warren explained the format and comments provided. He also stated that the report was submitted to the EC for review and has not heard any comment from the EC.</w:t>
      </w:r>
      <w:r w:rsidR="00FB735F">
        <w:rPr>
          <w:rFonts w:ascii="Calibri" w:eastAsia="Times New Roman" w:hAnsi="Calibri" w:cs="Calibri"/>
          <w:b/>
          <w:bCs/>
          <w:color w:val="212121"/>
          <w:sz w:val="24"/>
          <w:szCs w:val="24"/>
        </w:rPr>
        <w:t xml:space="preserve"> Further discussion was held on the number of points that a faculty would have to meet to meet the criteria for advancement. </w:t>
      </w:r>
    </w:p>
    <w:p w14:paraId="0BF932CB" w14:textId="3909D659" w:rsidR="00310FD8" w:rsidRPr="00EE2107" w:rsidRDefault="00310FD8" w:rsidP="00700AEC">
      <w:pPr>
        <w:numPr>
          <w:ilvl w:val="0"/>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Discuss/Comment University Faculty Evaluation Criteria</w:t>
      </w:r>
      <w:r w:rsidR="00FB735F">
        <w:rPr>
          <w:rFonts w:ascii="Calibri" w:eastAsia="Times New Roman" w:hAnsi="Calibri" w:cs="Calibri"/>
          <w:color w:val="212121"/>
          <w:sz w:val="24"/>
          <w:szCs w:val="24"/>
        </w:rPr>
        <w:t xml:space="preserve"> – </w:t>
      </w:r>
      <w:r w:rsidR="00FB735F" w:rsidRPr="00EE2107">
        <w:rPr>
          <w:rFonts w:ascii="Calibri" w:eastAsia="Times New Roman" w:hAnsi="Calibri" w:cs="Calibri"/>
          <w:b/>
          <w:bCs/>
          <w:color w:val="212121"/>
          <w:sz w:val="24"/>
          <w:szCs w:val="24"/>
        </w:rPr>
        <w:t>the university faculty criteria guidelines for reappointment, tenure, promotion, and post tenure review were provided to the EAC committee for discussion</w:t>
      </w:r>
      <w:r w:rsidR="002F2B24" w:rsidRPr="00EE2107">
        <w:rPr>
          <w:rFonts w:ascii="Calibri" w:eastAsia="Times New Roman" w:hAnsi="Calibri" w:cs="Calibri"/>
          <w:b/>
          <w:bCs/>
          <w:color w:val="212121"/>
          <w:sz w:val="24"/>
          <w:szCs w:val="24"/>
        </w:rPr>
        <w:t>. Concern was raised as to how far this document was shared across the faculty community</w:t>
      </w:r>
      <w:r w:rsidR="00EE2107" w:rsidRPr="00EE2107">
        <w:rPr>
          <w:rFonts w:ascii="Calibri" w:eastAsia="Times New Roman" w:hAnsi="Calibri" w:cs="Calibri"/>
          <w:b/>
          <w:bCs/>
          <w:color w:val="212121"/>
          <w:sz w:val="24"/>
          <w:szCs w:val="24"/>
        </w:rPr>
        <w:t xml:space="preserve"> and the timeline for implementation. </w:t>
      </w:r>
    </w:p>
    <w:p w14:paraId="257DBAF4" w14:textId="736D7982" w:rsidR="00A960EB" w:rsidRDefault="00A960EB" w:rsidP="00700AEC">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25-26.02 –</w:t>
      </w:r>
      <w:r w:rsidR="001A27A3">
        <w:rPr>
          <w:rFonts w:ascii="Calibri" w:eastAsia="Times New Roman" w:hAnsi="Calibri" w:cs="Calibri"/>
          <w:color w:val="212121"/>
          <w:sz w:val="24"/>
          <w:szCs w:val="24"/>
        </w:rPr>
        <w:t xml:space="preserve"> </w:t>
      </w:r>
      <w:r>
        <w:rPr>
          <w:rFonts w:ascii="Calibri" w:eastAsia="Times New Roman" w:hAnsi="Calibri" w:cs="Calibri"/>
          <w:color w:val="212121"/>
          <w:sz w:val="24"/>
          <w:szCs w:val="24"/>
        </w:rPr>
        <w:t>Peer Observation</w:t>
      </w:r>
      <w:r w:rsidR="00EE2107">
        <w:rPr>
          <w:rFonts w:ascii="Calibri" w:eastAsia="Times New Roman" w:hAnsi="Calibri" w:cs="Calibri"/>
          <w:color w:val="212121"/>
          <w:sz w:val="24"/>
          <w:szCs w:val="24"/>
        </w:rPr>
        <w:t xml:space="preserve"> – </w:t>
      </w:r>
      <w:r w:rsidR="00EE2107" w:rsidRPr="0044733D">
        <w:rPr>
          <w:rFonts w:ascii="Calibri" w:eastAsia="Times New Roman" w:hAnsi="Calibri" w:cs="Calibri"/>
          <w:b/>
          <w:bCs/>
          <w:color w:val="212121"/>
          <w:sz w:val="24"/>
          <w:szCs w:val="24"/>
        </w:rPr>
        <w:t xml:space="preserve">the committee was asked to </w:t>
      </w:r>
      <w:proofErr w:type="gramStart"/>
      <w:r w:rsidR="00EE2107" w:rsidRPr="0044733D">
        <w:rPr>
          <w:rFonts w:ascii="Calibri" w:eastAsia="Times New Roman" w:hAnsi="Calibri" w:cs="Calibri"/>
          <w:b/>
          <w:bCs/>
          <w:color w:val="212121"/>
          <w:sz w:val="24"/>
          <w:szCs w:val="24"/>
        </w:rPr>
        <w:t>take a look</w:t>
      </w:r>
      <w:proofErr w:type="gramEnd"/>
      <w:r w:rsidR="00EE2107" w:rsidRPr="0044733D">
        <w:rPr>
          <w:rFonts w:ascii="Calibri" w:eastAsia="Times New Roman" w:hAnsi="Calibri" w:cs="Calibri"/>
          <w:b/>
          <w:bCs/>
          <w:color w:val="212121"/>
          <w:sz w:val="24"/>
          <w:szCs w:val="24"/>
        </w:rPr>
        <w:t xml:space="preserve"> at this charge and to provide further comment at the next meeting.</w:t>
      </w:r>
    </w:p>
    <w:p w14:paraId="165F0D82" w14:textId="66ED72DB" w:rsidR="00A960EB" w:rsidRPr="001A27A3" w:rsidRDefault="00A960EB" w:rsidP="00700AEC">
      <w:pPr>
        <w:numPr>
          <w:ilvl w:val="0"/>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 xml:space="preserve">25-26.05- </w:t>
      </w:r>
      <w:r w:rsidR="0044733D">
        <w:rPr>
          <w:rFonts w:ascii="Calibri" w:eastAsia="Times New Roman" w:hAnsi="Calibri" w:cs="Calibri"/>
          <w:color w:val="212121"/>
          <w:sz w:val="24"/>
          <w:szCs w:val="24"/>
        </w:rPr>
        <w:t xml:space="preserve">EC and FS Survey </w:t>
      </w:r>
      <w:r w:rsidR="001A27A3">
        <w:rPr>
          <w:rFonts w:ascii="Calibri" w:eastAsia="Times New Roman" w:hAnsi="Calibri" w:cs="Calibri"/>
          <w:color w:val="212121"/>
          <w:sz w:val="24"/>
          <w:szCs w:val="24"/>
        </w:rPr>
        <w:t xml:space="preserve">Instruments - </w:t>
      </w:r>
      <w:r w:rsidR="001A27A3" w:rsidRPr="001A27A3">
        <w:rPr>
          <w:rFonts w:ascii="Calibri" w:eastAsia="Times New Roman" w:hAnsi="Calibri" w:cs="Calibri"/>
          <w:b/>
          <w:bCs/>
          <w:color w:val="212121"/>
          <w:sz w:val="24"/>
          <w:szCs w:val="24"/>
        </w:rPr>
        <w:t>A</w:t>
      </w:r>
      <w:r w:rsidR="0044733D" w:rsidRPr="001A27A3">
        <w:rPr>
          <w:rFonts w:ascii="Calibri" w:eastAsia="Times New Roman" w:hAnsi="Calibri" w:cs="Calibri"/>
          <w:b/>
          <w:bCs/>
          <w:color w:val="212121"/>
          <w:sz w:val="24"/>
          <w:szCs w:val="24"/>
        </w:rPr>
        <w:t xml:space="preserve"> process was discussed on how the charge would be handled and survey instruments will be provided in the future for discussion.</w:t>
      </w:r>
    </w:p>
    <w:p w14:paraId="64B4F3B2" w14:textId="1DC64F2A" w:rsidR="00640D37" w:rsidRDefault="00640D37" w:rsidP="00700AEC">
      <w:pPr>
        <w:numPr>
          <w:ilvl w:val="0"/>
          <w:numId w:val="1"/>
        </w:numPr>
        <w:shd w:val="clear" w:color="auto" w:fill="FFFFFF"/>
        <w:spacing w:after="0" w:line="240" w:lineRule="auto"/>
        <w:rPr>
          <w:rFonts w:ascii="Calibri" w:eastAsia="Times New Roman" w:hAnsi="Calibri" w:cs="Calibri"/>
          <w:color w:val="212121"/>
          <w:sz w:val="24"/>
          <w:szCs w:val="24"/>
        </w:rPr>
      </w:pPr>
      <w:r w:rsidRPr="001A27A3">
        <w:rPr>
          <w:rFonts w:ascii="Calibri" w:eastAsia="Times New Roman" w:hAnsi="Calibri" w:cs="Calibri"/>
          <w:color w:val="212121"/>
          <w:sz w:val="24"/>
          <w:szCs w:val="24"/>
        </w:rPr>
        <w:t>Other</w:t>
      </w:r>
      <w:r w:rsidR="0044733D" w:rsidRPr="001A27A3">
        <w:rPr>
          <w:rFonts w:ascii="Calibri" w:eastAsia="Times New Roman" w:hAnsi="Calibri" w:cs="Calibri"/>
          <w:color w:val="212121"/>
          <w:sz w:val="24"/>
          <w:szCs w:val="24"/>
        </w:rPr>
        <w:t xml:space="preserve"> –</w:t>
      </w:r>
      <w:r w:rsidR="0044733D" w:rsidRPr="001A27A3">
        <w:rPr>
          <w:rFonts w:ascii="Calibri" w:eastAsia="Times New Roman" w:hAnsi="Calibri" w:cs="Calibri"/>
          <w:b/>
          <w:bCs/>
          <w:color w:val="212121"/>
          <w:sz w:val="24"/>
          <w:szCs w:val="24"/>
        </w:rPr>
        <w:t xml:space="preserve"> there were no other items added for discussion.</w:t>
      </w:r>
    </w:p>
    <w:p w14:paraId="6BF96E49" w14:textId="3F679761" w:rsidR="00640D37" w:rsidRPr="001A27A3" w:rsidRDefault="00640D37" w:rsidP="00700AEC">
      <w:pPr>
        <w:numPr>
          <w:ilvl w:val="0"/>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EC Updates</w:t>
      </w:r>
      <w:r w:rsidR="0044733D">
        <w:rPr>
          <w:rFonts w:ascii="Calibri" w:eastAsia="Times New Roman" w:hAnsi="Calibri" w:cs="Calibri"/>
          <w:color w:val="212121"/>
          <w:sz w:val="24"/>
          <w:szCs w:val="24"/>
        </w:rPr>
        <w:t xml:space="preserve"> – </w:t>
      </w:r>
      <w:r w:rsidR="0044733D" w:rsidRPr="001A27A3">
        <w:rPr>
          <w:rFonts w:ascii="Calibri" w:eastAsia="Times New Roman" w:hAnsi="Calibri" w:cs="Calibri"/>
          <w:b/>
          <w:bCs/>
          <w:color w:val="212121"/>
          <w:sz w:val="24"/>
          <w:szCs w:val="24"/>
        </w:rPr>
        <w:t xml:space="preserve">it was brought to the EAC that the EC spent some time discussing the delivery and scheduling of the SEOI questions to students being too early for </w:t>
      </w:r>
      <w:r w:rsidR="0044733D" w:rsidRPr="001A27A3">
        <w:rPr>
          <w:rFonts w:ascii="Calibri" w:eastAsia="Times New Roman" w:hAnsi="Calibri" w:cs="Calibri"/>
          <w:b/>
          <w:bCs/>
          <w:color w:val="212121"/>
          <w:sz w:val="24"/>
          <w:szCs w:val="24"/>
        </w:rPr>
        <w:lastRenderedPageBreak/>
        <w:t xml:space="preserve">distribution. The FS felt that this issue should have been brought to the full Senate for further discussion. The FS also had a question as to who </w:t>
      </w:r>
      <w:proofErr w:type="gramStart"/>
      <w:r w:rsidR="0044733D" w:rsidRPr="001A27A3">
        <w:rPr>
          <w:rFonts w:ascii="Calibri" w:eastAsia="Times New Roman" w:hAnsi="Calibri" w:cs="Calibri"/>
          <w:b/>
          <w:bCs/>
          <w:color w:val="212121"/>
          <w:sz w:val="24"/>
          <w:szCs w:val="24"/>
        </w:rPr>
        <w:t>was in charge of</w:t>
      </w:r>
      <w:proofErr w:type="gramEnd"/>
      <w:r w:rsidR="0044733D" w:rsidRPr="001A27A3">
        <w:rPr>
          <w:rFonts w:ascii="Calibri" w:eastAsia="Times New Roman" w:hAnsi="Calibri" w:cs="Calibri"/>
          <w:b/>
          <w:bCs/>
          <w:color w:val="212121"/>
          <w:sz w:val="24"/>
          <w:szCs w:val="24"/>
        </w:rPr>
        <w:t xml:space="preserve"> the timing and schedule for delivery and processing SEOIs.</w:t>
      </w:r>
    </w:p>
    <w:p w14:paraId="11031EDC" w14:textId="046664B5" w:rsidR="004762A9" w:rsidRPr="00965D5D" w:rsidRDefault="00640D37" w:rsidP="005934FD">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Adjourn</w:t>
      </w:r>
      <w:r w:rsidR="001A27A3">
        <w:rPr>
          <w:rFonts w:ascii="Calibri" w:eastAsia="Times New Roman" w:hAnsi="Calibri" w:cs="Calibri"/>
          <w:color w:val="212121"/>
          <w:sz w:val="24"/>
          <w:szCs w:val="24"/>
        </w:rPr>
        <w:t xml:space="preserve"> –</w:t>
      </w:r>
      <w:r w:rsidR="001A27A3" w:rsidRPr="001A27A3">
        <w:rPr>
          <w:rFonts w:ascii="Calibri" w:eastAsia="Times New Roman" w:hAnsi="Calibri" w:cs="Calibri"/>
          <w:b/>
          <w:bCs/>
          <w:color w:val="212121"/>
          <w:sz w:val="24"/>
          <w:szCs w:val="24"/>
        </w:rPr>
        <w:t xml:space="preserve"> Meeting was adjourned at 2:07pm</w:t>
      </w:r>
    </w:p>
    <w:sectPr w:rsidR="004762A9" w:rsidRPr="00965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0331" w14:textId="77777777" w:rsidR="005E64E7" w:rsidRDefault="005E64E7" w:rsidP="008A3BDB">
      <w:pPr>
        <w:spacing w:after="0" w:line="240" w:lineRule="auto"/>
      </w:pPr>
      <w:r>
        <w:separator/>
      </w:r>
    </w:p>
  </w:endnote>
  <w:endnote w:type="continuationSeparator" w:id="0">
    <w:p w14:paraId="4BCB9BAD" w14:textId="77777777" w:rsidR="005E64E7" w:rsidRDefault="005E64E7" w:rsidP="008A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4986" w14:textId="77777777" w:rsidR="005E64E7" w:rsidRDefault="005E64E7" w:rsidP="008A3BDB">
      <w:pPr>
        <w:spacing w:after="0" w:line="240" w:lineRule="auto"/>
      </w:pPr>
      <w:r>
        <w:separator/>
      </w:r>
    </w:p>
  </w:footnote>
  <w:footnote w:type="continuationSeparator" w:id="0">
    <w:p w14:paraId="4D0BDE10" w14:textId="77777777" w:rsidR="005E64E7" w:rsidRDefault="005E64E7" w:rsidP="008A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34F44"/>
    <w:multiLevelType w:val="multilevel"/>
    <w:tmpl w:val="3712F6F2"/>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7849710">
    <w:abstractNumId w:val="1"/>
  </w:num>
  <w:num w:numId="2" w16cid:durableId="516233359">
    <w:abstractNumId w:val="5"/>
  </w:num>
  <w:num w:numId="3" w16cid:durableId="349533837">
    <w:abstractNumId w:val="3"/>
  </w:num>
  <w:num w:numId="4" w16cid:durableId="390737011">
    <w:abstractNumId w:val="4"/>
  </w:num>
  <w:num w:numId="5" w16cid:durableId="2068718160">
    <w:abstractNumId w:val="0"/>
  </w:num>
  <w:num w:numId="6" w16cid:durableId="1041785694">
    <w:abstractNumId w:val="6"/>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9BA"/>
    <w:rsid w:val="00012893"/>
    <w:rsid w:val="0002010D"/>
    <w:rsid w:val="0003166B"/>
    <w:rsid w:val="00035447"/>
    <w:rsid w:val="000467B1"/>
    <w:rsid w:val="0004773F"/>
    <w:rsid w:val="0005218C"/>
    <w:rsid w:val="000658B8"/>
    <w:rsid w:val="000713E3"/>
    <w:rsid w:val="00082A17"/>
    <w:rsid w:val="00087779"/>
    <w:rsid w:val="000A57DC"/>
    <w:rsid w:val="000B1B0B"/>
    <w:rsid w:val="000B3FB2"/>
    <w:rsid w:val="000B6BCA"/>
    <w:rsid w:val="000C39EC"/>
    <w:rsid w:val="000C561B"/>
    <w:rsid w:val="000C758B"/>
    <w:rsid w:val="000D565D"/>
    <w:rsid w:val="000E1F4B"/>
    <w:rsid w:val="000E3AED"/>
    <w:rsid w:val="000F1262"/>
    <w:rsid w:val="000F366F"/>
    <w:rsid w:val="00110762"/>
    <w:rsid w:val="001138E4"/>
    <w:rsid w:val="00115A21"/>
    <w:rsid w:val="00131D92"/>
    <w:rsid w:val="00140273"/>
    <w:rsid w:val="00142A6C"/>
    <w:rsid w:val="00145046"/>
    <w:rsid w:val="00147A75"/>
    <w:rsid w:val="00153345"/>
    <w:rsid w:val="0015431C"/>
    <w:rsid w:val="00156F4D"/>
    <w:rsid w:val="00180AA9"/>
    <w:rsid w:val="00186C4D"/>
    <w:rsid w:val="00187428"/>
    <w:rsid w:val="001A27A3"/>
    <w:rsid w:val="001A294E"/>
    <w:rsid w:val="001B46E8"/>
    <w:rsid w:val="001C2059"/>
    <w:rsid w:val="001C3B64"/>
    <w:rsid w:val="001D24CB"/>
    <w:rsid w:val="001D6DF1"/>
    <w:rsid w:val="001D6F2A"/>
    <w:rsid w:val="001F31DF"/>
    <w:rsid w:val="001F3F87"/>
    <w:rsid w:val="001F6416"/>
    <w:rsid w:val="002006D3"/>
    <w:rsid w:val="00200EB6"/>
    <w:rsid w:val="00205923"/>
    <w:rsid w:val="00207E10"/>
    <w:rsid w:val="00213A9B"/>
    <w:rsid w:val="00216886"/>
    <w:rsid w:val="0022277E"/>
    <w:rsid w:val="002572D5"/>
    <w:rsid w:val="002620AE"/>
    <w:rsid w:val="002748BA"/>
    <w:rsid w:val="00276620"/>
    <w:rsid w:val="00277C3E"/>
    <w:rsid w:val="0028329C"/>
    <w:rsid w:val="00296493"/>
    <w:rsid w:val="002A5761"/>
    <w:rsid w:val="002A7766"/>
    <w:rsid w:val="002B431F"/>
    <w:rsid w:val="002B5373"/>
    <w:rsid w:val="002B6321"/>
    <w:rsid w:val="002C67E5"/>
    <w:rsid w:val="002C7E7F"/>
    <w:rsid w:val="002D0F3E"/>
    <w:rsid w:val="002E6446"/>
    <w:rsid w:val="002F07BD"/>
    <w:rsid w:val="002F223D"/>
    <w:rsid w:val="002F2B24"/>
    <w:rsid w:val="00302F6B"/>
    <w:rsid w:val="00303277"/>
    <w:rsid w:val="00310FD8"/>
    <w:rsid w:val="003121B6"/>
    <w:rsid w:val="00325D46"/>
    <w:rsid w:val="003331E8"/>
    <w:rsid w:val="00333600"/>
    <w:rsid w:val="0034653D"/>
    <w:rsid w:val="00346C63"/>
    <w:rsid w:val="00353305"/>
    <w:rsid w:val="00357FE8"/>
    <w:rsid w:val="003638D5"/>
    <w:rsid w:val="00372DD2"/>
    <w:rsid w:val="00374AB4"/>
    <w:rsid w:val="0037654A"/>
    <w:rsid w:val="003768BF"/>
    <w:rsid w:val="003864D3"/>
    <w:rsid w:val="00390F09"/>
    <w:rsid w:val="00391E27"/>
    <w:rsid w:val="003928C6"/>
    <w:rsid w:val="003A6426"/>
    <w:rsid w:val="003A7E1B"/>
    <w:rsid w:val="003B5027"/>
    <w:rsid w:val="003C5958"/>
    <w:rsid w:val="003F24DE"/>
    <w:rsid w:val="003F29F4"/>
    <w:rsid w:val="003F4D22"/>
    <w:rsid w:val="00410D7B"/>
    <w:rsid w:val="00411CF8"/>
    <w:rsid w:val="004230D1"/>
    <w:rsid w:val="004243C9"/>
    <w:rsid w:val="00426086"/>
    <w:rsid w:val="0043170A"/>
    <w:rsid w:val="00441AC1"/>
    <w:rsid w:val="00443EEC"/>
    <w:rsid w:val="0044733D"/>
    <w:rsid w:val="00453C28"/>
    <w:rsid w:val="00461CB2"/>
    <w:rsid w:val="00466EFD"/>
    <w:rsid w:val="00472FE7"/>
    <w:rsid w:val="004762A9"/>
    <w:rsid w:val="00483979"/>
    <w:rsid w:val="00483B82"/>
    <w:rsid w:val="00484739"/>
    <w:rsid w:val="004906C4"/>
    <w:rsid w:val="00492FCF"/>
    <w:rsid w:val="004933C7"/>
    <w:rsid w:val="004A2E2C"/>
    <w:rsid w:val="004A7D35"/>
    <w:rsid w:val="004B1BD2"/>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51CE"/>
    <w:rsid w:val="00545CAF"/>
    <w:rsid w:val="005527D1"/>
    <w:rsid w:val="00553CD6"/>
    <w:rsid w:val="00556BE6"/>
    <w:rsid w:val="00563572"/>
    <w:rsid w:val="005672F0"/>
    <w:rsid w:val="005700FB"/>
    <w:rsid w:val="00570FD8"/>
    <w:rsid w:val="00571740"/>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E64E7"/>
    <w:rsid w:val="005F4597"/>
    <w:rsid w:val="0060055C"/>
    <w:rsid w:val="00612971"/>
    <w:rsid w:val="00613D80"/>
    <w:rsid w:val="00613E9E"/>
    <w:rsid w:val="00631B65"/>
    <w:rsid w:val="00633F26"/>
    <w:rsid w:val="006408C8"/>
    <w:rsid w:val="00640D37"/>
    <w:rsid w:val="0064219A"/>
    <w:rsid w:val="00656FC4"/>
    <w:rsid w:val="00664E13"/>
    <w:rsid w:val="0066636F"/>
    <w:rsid w:val="00672AAE"/>
    <w:rsid w:val="00673DC6"/>
    <w:rsid w:val="006960EE"/>
    <w:rsid w:val="006968AB"/>
    <w:rsid w:val="006A340A"/>
    <w:rsid w:val="006A3C42"/>
    <w:rsid w:val="006B1A49"/>
    <w:rsid w:val="006B21AA"/>
    <w:rsid w:val="006C2191"/>
    <w:rsid w:val="006D2E24"/>
    <w:rsid w:val="006E08EB"/>
    <w:rsid w:val="006E2578"/>
    <w:rsid w:val="00700AEC"/>
    <w:rsid w:val="00702AF1"/>
    <w:rsid w:val="007101A2"/>
    <w:rsid w:val="00712B5E"/>
    <w:rsid w:val="00712BA9"/>
    <w:rsid w:val="0071400D"/>
    <w:rsid w:val="00716CCA"/>
    <w:rsid w:val="00723374"/>
    <w:rsid w:val="00727E66"/>
    <w:rsid w:val="007342FD"/>
    <w:rsid w:val="007367F8"/>
    <w:rsid w:val="007379A4"/>
    <w:rsid w:val="00742071"/>
    <w:rsid w:val="00745FB0"/>
    <w:rsid w:val="007465F9"/>
    <w:rsid w:val="00750A35"/>
    <w:rsid w:val="00750CAE"/>
    <w:rsid w:val="0076269A"/>
    <w:rsid w:val="007650A9"/>
    <w:rsid w:val="00782552"/>
    <w:rsid w:val="0078631B"/>
    <w:rsid w:val="007877FC"/>
    <w:rsid w:val="00791455"/>
    <w:rsid w:val="0079189E"/>
    <w:rsid w:val="00793994"/>
    <w:rsid w:val="00795744"/>
    <w:rsid w:val="007A6B84"/>
    <w:rsid w:val="007B069E"/>
    <w:rsid w:val="007C0053"/>
    <w:rsid w:val="007C2CB9"/>
    <w:rsid w:val="007D0429"/>
    <w:rsid w:val="007D6024"/>
    <w:rsid w:val="007E1B3D"/>
    <w:rsid w:val="007E368B"/>
    <w:rsid w:val="007E54AF"/>
    <w:rsid w:val="0080089C"/>
    <w:rsid w:val="00802B7F"/>
    <w:rsid w:val="00804C22"/>
    <w:rsid w:val="008077DB"/>
    <w:rsid w:val="008122F3"/>
    <w:rsid w:val="00813782"/>
    <w:rsid w:val="00820814"/>
    <w:rsid w:val="00821DE4"/>
    <w:rsid w:val="008275D1"/>
    <w:rsid w:val="0083443C"/>
    <w:rsid w:val="00834EEB"/>
    <w:rsid w:val="008362A5"/>
    <w:rsid w:val="00841285"/>
    <w:rsid w:val="00847625"/>
    <w:rsid w:val="0085501B"/>
    <w:rsid w:val="008615AB"/>
    <w:rsid w:val="00862446"/>
    <w:rsid w:val="008656C5"/>
    <w:rsid w:val="008732E9"/>
    <w:rsid w:val="00875157"/>
    <w:rsid w:val="0087618F"/>
    <w:rsid w:val="00877748"/>
    <w:rsid w:val="00877793"/>
    <w:rsid w:val="00887DF3"/>
    <w:rsid w:val="00890DE8"/>
    <w:rsid w:val="00894BAA"/>
    <w:rsid w:val="008970EF"/>
    <w:rsid w:val="008A3BDB"/>
    <w:rsid w:val="008A40C2"/>
    <w:rsid w:val="008A7A18"/>
    <w:rsid w:val="008B1714"/>
    <w:rsid w:val="008B6087"/>
    <w:rsid w:val="008C1A4C"/>
    <w:rsid w:val="008C4AFA"/>
    <w:rsid w:val="008C5C79"/>
    <w:rsid w:val="008C6EC6"/>
    <w:rsid w:val="008E23D4"/>
    <w:rsid w:val="009006FD"/>
    <w:rsid w:val="00904536"/>
    <w:rsid w:val="00905786"/>
    <w:rsid w:val="00914E8C"/>
    <w:rsid w:val="00915D6E"/>
    <w:rsid w:val="009179A0"/>
    <w:rsid w:val="00920023"/>
    <w:rsid w:val="009205EF"/>
    <w:rsid w:val="00930011"/>
    <w:rsid w:val="00933617"/>
    <w:rsid w:val="009402BB"/>
    <w:rsid w:val="00940E71"/>
    <w:rsid w:val="00951FBE"/>
    <w:rsid w:val="009601CA"/>
    <w:rsid w:val="0096113F"/>
    <w:rsid w:val="009658CC"/>
    <w:rsid w:val="00965D5D"/>
    <w:rsid w:val="009732F5"/>
    <w:rsid w:val="00975CAB"/>
    <w:rsid w:val="00976B79"/>
    <w:rsid w:val="009776F7"/>
    <w:rsid w:val="00996814"/>
    <w:rsid w:val="009A0FA6"/>
    <w:rsid w:val="009A796C"/>
    <w:rsid w:val="009B4C15"/>
    <w:rsid w:val="009B68B2"/>
    <w:rsid w:val="009C1697"/>
    <w:rsid w:val="009C1931"/>
    <w:rsid w:val="009C4005"/>
    <w:rsid w:val="009C6040"/>
    <w:rsid w:val="009D6583"/>
    <w:rsid w:val="009D7421"/>
    <w:rsid w:val="009E6DC4"/>
    <w:rsid w:val="009F20C0"/>
    <w:rsid w:val="009F367F"/>
    <w:rsid w:val="009F3F6D"/>
    <w:rsid w:val="009F44A0"/>
    <w:rsid w:val="009F476F"/>
    <w:rsid w:val="00A23D8E"/>
    <w:rsid w:val="00A2411A"/>
    <w:rsid w:val="00A30B2C"/>
    <w:rsid w:val="00A322A3"/>
    <w:rsid w:val="00A434FE"/>
    <w:rsid w:val="00A43FEB"/>
    <w:rsid w:val="00A44F7A"/>
    <w:rsid w:val="00A5010D"/>
    <w:rsid w:val="00A50619"/>
    <w:rsid w:val="00A57D92"/>
    <w:rsid w:val="00A60E79"/>
    <w:rsid w:val="00A64A0B"/>
    <w:rsid w:val="00A90C02"/>
    <w:rsid w:val="00A93CD7"/>
    <w:rsid w:val="00A960EB"/>
    <w:rsid w:val="00AA0F61"/>
    <w:rsid w:val="00AA446B"/>
    <w:rsid w:val="00AB1B09"/>
    <w:rsid w:val="00AB1C0B"/>
    <w:rsid w:val="00AB2864"/>
    <w:rsid w:val="00AC5839"/>
    <w:rsid w:val="00AC681F"/>
    <w:rsid w:val="00AC73FC"/>
    <w:rsid w:val="00AD1100"/>
    <w:rsid w:val="00AD1400"/>
    <w:rsid w:val="00AD1C70"/>
    <w:rsid w:val="00AD6C1B"/>
    <w:rsid w:val="00AE36AD"/>
    <w:rsid w:val="00AF0DE1"/>
    <w:rsid w:val="00B07116"/>
    <w:rsid w:val="00B11B63"/>
    <w:rsid w:val="00B214B8"/>
    <w:rsid w:val="00B24D4E"/>
    <w:rsid w:val="00B27F43"/>
    <w:rsid w:val="00B31CF6"/>
    <w:rsid w:val="00B35824"/>
    <w:rsid w:val="00B47AEB"/>
    <w:rsid w:val="00B62C4C"/>
    <w:rsid w:val="00B70D0E"/>
    <w:rsid w:val="00B71988"/>
    <w:rsid w:val="00B7222D"/>
    <w:rsid w:val="00B76775"/>
    <w:rsid w:val="00B77955"/>
    <w:rsid w:val="00B8024E"/>
    <w:rsid w:val="00B83AB8"/>
    <w:rsid w:val="00B85B87"/>
    <w:rsid w:val="00B87406"/>
    <w:rsid w:val="00B9157D"/>
    <w:rsid w:val="00B93AD3"/>
    <w:rsid w:val="00BA0E7F"/>
    <w:rsid w:val="00BA16A5"/>
    <w:rsid w:val="00BA4102"/>
    <w:rsid w:val="00BA4BE7"/>
    <w:rsid w:val="00BA5F89"/>
    <w:rsid w:val="00BA6102"/>
    <w:rsid w:val="00BA7E88"/>
    <w:rsid w:val="00BB500D"/>
    <w:rsid w:val="00BC69DF"/>
    <w:rsid w:val="00BD0666"/>
    <w:rsid w:val="00BD2FA3"/>
    <w:rsid w:val="00BE75FE"/>
    <w:rsid w:val="00BF2EA6"/>
    <w:rsid w:val="00C126CD"/>
    <w:rsid w:val="00C13198"/>
    <w:rsid w:val="00C1542B"/>
    <w:rsid w:val="00C17383"/>
    <w:rsid w:val="00C20660"/>
    <w:rsid w:val="00C258CE"/>
    <w:rsid w:val="00C271B6"/>
    <w:rsid w:val="00C529A6"/>
    <w:rsid w:val="00C55EC6"/>
    <w:rsid w:val="00C64898"/>
    <w:rsid w:val="00C665A4"/>
    <w:rsid w:val="00C7185D"/>
    <w:rsid w:val="00C74D6F"/>
    <w:rsid w:val="00C86171"/>
    <w:rsid w:val="00C86C81"/>
    <w:rsid w:val="00C9103C"/>
    <w:rsid w:val="00C919C6"/>
    <w:rsid w:val="00C96BE9"/>
    <w:rsid w:val="00CA3F93"/>
    <w:rsid w:val="00CA637E"/>
    <w:rsid w:val="00CB05A7"/>
    <w:rsid w:val="00CB2AB0"/>
    <w:rsid w:val="00CB4053"/>
    <w:rsid w:val="00CB4146"/>
    <w:rsid w:val="00CC1A61"/>
    <w:rsid w:val="00CC1C36"/>
    <w:rsid w:val="00CC1DB3"/>
    <w:rsid w:val="00CC666F"/>
    <w:rsid w:val="00CD0148"/>
    <w:rsid w:val="00CD4807"/>
    <w:rsid w:val="00CE6A45"/>
    <w:rsid w:val="00CF1038"/>
    <w:rsid w:val="00CF1635"/>
    <w:rsid w:val="00CF2AA2"/>
    <w:rsid w:val="00CF4085"/>
    <w:rsid w:val="00D04DE8"/>
    <w:rsid w:val="00D073C5"/>
    <w:rsid w:val="00D1163E"/>
    <w:rsid w:val="00D13321"/>
    <w:rsid w:val="00D232A2"/>
    <w:rsid w:val="00D26BEE"/>
    <w:rsid w:val="00D32D22"/>
    <w:rsid w:val="00D40E21"/>
    <w:rsid w:val="00D456CC"/>
    <w:rsid w:val="00D60744"/>
    <w:rsid w:val="00D63D1E"/>
    <w:rsid w:val="00D73B5D"/>
    <w:rsid w:val="00D77D77"/>
    <w:rsid w:val="00D815D9"/>
    <w:rsid w:val="00D82FC9"/>
    <w:rsid w:val="00D86C82"/>
    <w:rsid w:val="00D86D7E"/>
    <w:rsid w:val="00D961EB"/>
    <w:rsid w:val="00DB3F7C"/>
    <w:rsid w:val="00DB4E81"/>
    <w:rsid w:val="00DB6932"/>
    <w:rsid w:val="00DC37A1"/>
    <w:rsid w:val="00DC5D39"/>
    <w:rsid w:val="00DD4F27"/>
    <w:rsid w:val="00DE1261"/>
    <w:rsid w:val="00DE18C0"/>
    <w:rsid w:val="00DE271B"/>
    <w:rsid w:val="00DE2F96"/>
    <w:rsid w:val="00DE3A36"/>
    <w:rsid w:val="00DF6AC6"/>
    <w:rsid w:val="00E00989"/>
    <w:rsid w:val="00E013EB"/>
    <w:rsid w:val="00E034F4"/>
    <w:rsid w:val="00E263F8"/>
    <w:rsid w:val="00E31477"/>
    <w:rsid w:val="00E32705"/>
    <w:rsid w:val="00E51298"/>
    <w:rsid w:val="00E51622"/>
    <w:rsid w:val="00E55403"/>
    <w:rsid w:val="00E563EF"/>
    <w:rsid w:val="00E5726B"/>
    <w:rsid w:val="00E67005"/>
    <w:rsid w:val="00E735B4"/>
    <w:rsid w:val="00E85CF1"/>
    <w:rsid w:val="00E94755"/>
    <w:rsid w:val="00E952F1"/>
    <w:rsid w:val="00EA0340"/>
    <w:rsid w:val="00EA6A5F"/>
    <w:rsid w:val="00EA6FB0"/>
    <w:rsid w:val="00EC2A9E"/>
    <w:rsid w:val="00ED088D"/>
    <w:rsid w:val="00ED5393"/>
    <w:rsid w:val="00EE2107"/>
    <w:rsid w:val="00EE2C8D"/>
    <w:rsid w:val="00EE78D4"/>
    <w:rsid w:val="00F00445"/>
    <w:rsid w:val="00F132BD"/>
    <w:rsid w:val="00F16C8A"/>
    <w:rsid w:val="00F204FF"/>
    <w:rsid w:val="00F20767"/>
    <w:rsid w:val="00F228A1"/>
    <w:rsid w:val="00F457AA"/>
    <w:rsid w:val="00F60369"/>
    <w:rsid w:val="00F66CCF"/>
    <w:rsid w:val="00F803B5"/>
    <w:rsid w:val="00F82C12"/>
    <w:rsid w:val="00F838E3"/>
    <w:rsid w:val="00F84FA1"/>
    <w:rsid w:val="00F8554F"/>
    <w:rsid w:val="00F86460"/>
    <w:rsid w:val="00F965B8"/>
    <w:rsid w:val="00FA191D"/>
    <w:rsid w:val="00FA578E"/>
    <w:rsid w:val="00FB735F"/>
    <w:rsid w:val="00FD2D53"/>
    <w:rsid w:val="00FE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94566DFB-3CE9-4F81-B871-6B623134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customStyle="1" w:styleId="Heading3Char">
    <w:name w:val="Heading 3 Char"/>
    <w:basedOn w:val="DefaultParagraphFont"/>
    <w:link w:val="Heading3"/>
    <w:uiPriority w:val="9"/>
    <w:rsid w:val="00AF0DE1"/>
    <w:rPr>
      <w:rFonts w:ascii="Arial" w:eastAsia="Times New Roman" w:hAnsi="Arial"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DB"/>
  </w:style>
  <w:style w:type="table" w:customStyle="1" w:styleId="TableGrid0">
    <w:name w:val="TableGrid"/>
    <w:rsid w:val="0000192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39fec5b8c55f9ff90afb6f8324a017a3">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8b239fb838ff984569ce2c959bbb67c4"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Props1.xml><?xml version="1.0" encoding="utf-8"?>
<ds:datastoreItem xmlns:ds="http://schemas.openxmlformats.org/officeDocument/2006/customXml" ds:itemID="{C3E2845C-5522-4424-804A-D9AA236EA4B7}"/>
</file>

<file path=customXml/itemProps2.xml><?xml version="1.0" encoding="utf-8"?>
<ds:datastoreItem xmlns:ds="http://schemas.openxmlformats.org/officeDocument/2006/customXml" ds:itemID="{3DAA6D84-01B4-4F95-A054-947257D939A3}"/>
</file>

<file path=customXml/itemProps3.xml><?xml version="1.0" encoding="utf-8"?>
<ds:datastoreItem xmlns:ds="http://schemas.openxmlformats.org/officeDocument/2006/customXml" ds:itemID="{ADEF78EE-48CB-47D2-BBAF-8B809B1D4E02}"/>
</file>

<file path=docProps/app.xml><?xml version="1.0" encoding="utf-8"?>
<Properties xmlns="http://schemas.openxmlformats.org/officeDocument/2006/extended-properties" xmlns:vt="http://schemas.openxmlformats.org/officeDocument/2006/docPropsVTypes">
  <Template>Normal.dotm</Template>
  <TotalTime>1082</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Warren Plugge</cp:lastModifiedBy>
  <cp:revision>85</cp:revision>
  <cp:lastPrinted>2020-02-21T19:52:00Z</cp:lastPrinted>
  <dcterms:created xsi:type="dcterms:W3CDTF">2023-04-07T17:14:00Z</dcterms:created>
  <dcterms:modified xsi:type="dcterms:W3CDTF">2025-11-14T19:31:00Z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ies>
</file>