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78D4" w:rsidR="00EE78D4" w:rsidP="00EE78D4" w:rsidRDefault="00EE78D4" w14:paraId="008FBEAD" w14:textId="5204C11E">
      <w:pPr>
        <w:shd w:val="clear" w:color="auto" w:fill="FFFFFF"/>
        <w:spacing w:after="0" w:line="240" w:lineRule="auto"/>
        <w:jc w:val="center"/>
        <w:rPr>
          <w:rFonts w:ascii="Calibri" w:hAnsi="Calibri" w:eastAsia="Times New Roman" w:cs="Calibri"/>
          <w:b/>
          <w:color w:val="212121"/>
          <w:sz w:val="28"/>
        </w:rPr>
      </w:pPr>
      <w:r w:rsidRPr="00EE78D4">
        <w:rPr>
          <w:rFonts w:ascii="Calibri" w:hAnsi="Calibri" w:eastAsia="Times New Roman" w:cs="Calibri"/>
          <w:b/>
          <w:color w:val="212121"/>
          <w:sz w:val="28"/>
        </w:rPr>
        <w:t>Evaluation &amp; Assessment Committee</w:t>
      </w:r>
    </w:p>
    <w:p w:rsidRPr="00EE78D4" w:rsidR="00EE78D4" w:rsidP="00EE78D4" w:rsidRDefault="00C919C6" w14:paraId="2592A8B9" w14:textId="6D2B9333">
      <w:pPr>
        <w:shd w:val="clear" w:color="auto" w:fill="FFFFFF"/>
        <w:spacing w:after="0" w:line="240" w:lineRule="auto"/>
        <w:jc w:val="center"/>
        <w:rPr>
          <w:rFonts w:ascii="Calibri" w:hAnsi="Calibri" w:eastAsia="Times New Roman" w:cs="Calibri"/>
          <w:b/>
          <w:color w:val="212121"/>
          <w:sz w:val="28"/>
        </w:rPr>
      </w:pPr>
      <w:r>
        <w:rPr>
          <w:rFonts w:ascii="Calibri" w:hAnsi="Calibri" w:eastAsia="Times New Roman" w:cs="Calibri"/>
          <w:b/>
          <w:color w:val="212121"/>
          <w:sz w:val="28"/>
        </w:rPr>
        <w:t>1</w:t>
      </w:r>
      <w:r w:rsidR="0002010D">
        <w:rPr>
          <w:rFonts w:ascii="Calibri" w:hAnsi="Calibri" w:eastAsia="Times New Roman" w:cs="Calibri"/>
          <w:b/>
          <w:color w:val="212121"/>
          <w:sz w:val="28"/>
        </w:rPr>
        <w:t xml:space="preserve">:00 – </w:t>
      </w:r>
      <w:r>
        <w:rPr>
          <w:rFonts w:ascii="Calibri" w:hAnsi="Calibri" w:eastAsia="Times New Roman" w:cs="Calibri"/>
          <w:b/>
          <w:color w:val="212121"/>
          <w:sz w:val="28"/>
        </w:rPr>
        <w:t>3</w:t>
      </w:r>
      <w:r w:rsidRPr="00EE78D4" w:rsidR="00EE78D4">
        <w:rPr>
          <w:rFonts w:ascii="Calibri" w:hAnsi="Calibri" w:eastAsia="Times New Roman" w:cs="Calibri"/>
          <w:b/>
          <w:color w:val="212121"/>
          <w:sz w:val="28"/>
        </w:rPr>
        <w:t>:00 p.m.</w:t>
      </w:r>
      <w:r w:rsidRPr="00EE78D4" w:rsidR="00EE78D4">
        <w:rPr>
          <w:rFonts w:ascii="Calibri" w:hAnsi="Calibri" w:eastAsia="Times New Roman" w:cs="Calibri"/>
          <w:b/>
          <w:color w:val="212121"/>
          <w:sz w:val="28"/>
        </w:rPr>
        <w:tab/>
      </w:r>
      <w:r w:rsidR="00466EFD">
        <w:rPr>
          <w:rFonts w:ascii="Calibri" w:hAnsi="Calibri" w:eastAsia="Times New Roman" w:cs="Calibri"/>
          <w:b/>
          <w:color w:val="FF0000"/>
          <w:sz w:val="28"/>
        </w:rPr>
        <w:t>Zoom</w:t>
      </w:r>
    </w:p>
    <w:p w:rsidRPr="00EE78D4" w:rsidR="00EE78D4" w:rsidP="00EE78D4" w:rsidRDefault="00837A76" w14:paraId="065F8BB1" w14:textId="08F513BD">
      <w:pPr>
        <w:shd w:val="clear" w:color="auto" w:fill="FFFFFF"/>
        <w:spacing w:after="0" w:line="240" w:lineRule="auto"/>
        <w:jc w:val="center"/>
        <w:rPr>
          <w:rFonts w:ascii="Calibri" w:hAnsi="Calibri" w:eastAsia="Times New Roman" w:cs="Calibri"/>
          <w:b/>
          <w:color w:val="212121"/>
          <w:sz w:val="28"/>
        </w:rPr>
      </w:pPr>
      <w:r>
        <w:rPr>
          <w:rFonts w:ascii="Calibri" w:hAnsi="Calibri" w:eastAsia="Times New Roman" w:cs="Calibri"/>
          <w:b/>
          <w:color w:val="212121"/>
          <w:sz w:val="28"/>
        </w:rPr>
        <w:t>February 13</w:t>
      </w:r>
      <w:r w:rsidR="002808EA">
        <w:rPr>
          <w:rFonts w:ascii="Calibri" w:hAnsi="Calibri" w:eastAsia="Times New Roman" w:cs="Calibri"/>
          <w:b/>
          <w:color w:val="212121"/>
          <w:sz w:val="28"/>
        </w:rPr>
        <w:t>, 2026</w:t>
      </w:r>
    </w:p>
    <w:p w:rsidR="00EE78D4" w:rsidP="003B2226" w:rsidRDefault="001809E3" w14:paraId="09A795DD" w14:textId="4E964C87">
      <w:pPr>
        <w:shd w:val="clear" w:color="auto" w:fill="FFFFFF"/>
        <w:spacing w:after="0" w:line="240" w:lineRule="auto"/>
        <w:jc w:val="center"/>
        <w:rPr>
          <w:rFonts w:ascii="Calibri" w:hAnsi="Calibri" w:eastAsia="Times New Roman" w:cs="Calibri"/>
          <w:color w:val="212121"/>
        </w:rPr>
      </w:pPr>
      <w:r>
        <w:rPr>
          <w:rFonts w:ascii="Calibri" w:hAnsi="Calibri" w:eastAsia="Times New Roman" w:cs="Calibri"/>
          <w:b/>
          <w:color w:val="212121"/>
          <w:sz w:val="28"/>
        </w:rPr>
        <w:t>Minutes</w:t>
      </w:r>
    </w:p>
    <w:p w:rsidRPr="00AE36AD" w:rsidR="00C86171" w:rsidP="00EE78D4" w:rsidRDefault="00C86171" w14:paraId="7D2CE77B" w14:textId="77777777">
      <w:pPr>
        <w:shd w:val="clear" w:color="auto" w:fill="FFFFFF"/>
        <w:spacing w:after="0" w:line="240" w:lineRule="auto"/>
        <w:rPr>
          <w:rFonts w:ascii="Calibri" w:hAnsi="Calibri" w:eastAsia="Times New Roman" w:cs="Calibri"/>
          <w:b/>
          <w:color w:val="212121"/>
        </w:rPr>
      </w:pP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60"/>
        <w:gridCol w:w="990"/>
        <w:gridCol w:w="1800"/>
      </w:tblGrid>
      <w:tr w:rsidRPr="00444701" w:rsidR="00C730DD" w:rsidTr="00667464" w14:paraId="7CA9EEC7"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shd w:val="clear" w:color="auto" w:fill="D9D9D9"/>
            <w:hideMark/>
          </w:tcPr>
          <w:p w:rsidRPr="00444701" w:rsidR="00C730DD" w:rsidP="00667464" w:rsidRDefault="00C730DD" w14:paraId="4A1949B6"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b/>
                <w:bCs/>
                <w:color w:val="212121"/>
              </w:rPr>
              <w:t>Member Attendees</w:t>
            </w:r>
            <w:r w:rsidRPr="00444701">
              <w:rPr>
                <w:rFonts w:ascii="Calibri" w:hAnsi="Calibri" w:eastAsia="Times New Roman" w:cs="Calibri"/>
                <w:color w:val="212121"/>
              </w:rPr>
              <w:t> </w:t>
            </w:r>
          </w:p>
        </w:tc>
        <w:tc>
          <w:tcPr>
            <w:tcW w:w="990" w:type="dxa"/>
            <w:tcBorders>
              <w:top w:val="single" w:color="000000" w:sz="6" w:space="0"/>
              <w:left w:val="single" w:color="000000" w:sz="6" w:space="0"/>
              <w:bottom w:val="single" w:color="000000" w:sz="6" w:space="0"/>
              <w:right w:val="single" w:color="000000" w:sz="6" w:space="0"/>
            </w:tcBorders>
            <w:shd w:val="clear" w:color="auto" w:fill="D9D9D9"/>
            <w:hideMark/>
          </w:tcPr>
          <w:p w:rsidRPr="00444701" w:rsidR="00C730DD" w:rsidP="00667464" w:rsidRDefault="00C730DD" w14:paraId="472D9AFE"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b/>
                <w:bCs/>
                <w:color w:val="212121"/>
              </w:rPr>
              <w:t>College</w:t>
            </w:r>
            <w:r w:rsidRPr="00444701">
              <w:rPr>
                <w:rFonts w:ascii="Calibri" w:hAnsi="Calibri" w:eastAsia="Times New Roman" w:cs="Calibri"/>
                <w:color w:val="212121"/>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D9D9D9"/>
            <w:hideMark/>
          </w:tcPr>
          <w:p w:rsidRPr="008E29D0" w:rsidR="00C730DD" w:rsidP="00667464" w:rsidRDefault="00C730DD" w14:paraId="09F77512" w14:textId="77777777">
            <w:pPr>
              <w:spacing w:after="0" w:line="240" w:lineRule="auto"/>
              <w:jc w:val="center"/>
              <w:textAlignment w:val="baseline"/>
              <w:rPr>
                <w:rFonts w:ascii="Calibri" w:hAnsi="Calibri" w:eastAsia="Times New Roman" w:cs="Calibri"/>
                <w:b/>
                <w:bCs/>
                <w:color w:val="212121"/>
                <w:sz w:val="24"/>
                <w:szCs w:val="24"/>
              </w:rPr>
            </w:pPr>
            <w:r w:rsidRPr="008E29D0">
              <w:rPr>
                <w:rFonts w:ascii="Calibri" w:hAnsi="Calibri" w:eastAsia="Times New Roman" w:cs="Calibri"/>
                <w:b/>
                <w:bCs/>
                <w:color w:val="212121"/>
                <w:sz w:val="24"/>
                <w:szCs w:val="24"/>
              </w:rPr>
              <w:t>Present = X </w:t>
            </w:r>
          </w:p>
          <w:p w:rsidRPr="00444701" w:rsidR="008E29D0" w:rsidP="00667464" w:rsidRDefault="008E29D0" w14:paraId="3B9FCDE0" w14:textId="7EB52FBB">
            <w:pPr>
              <w:spacing w:after="0" w:line="240" w:lineRule="auto"/>
              <w:jc w:val="center"/>
              <w:textAlignment w:val="baseline"/>
              <w:rPr>
                <w:rFonts w:ascii="Segoe UI" w:hAnsi="Segoe UI" w:eastAsia="Times New Roman" w:cs="Segoe UI"/>
                <w:sz w:val="18"/>
                <w:szCs w:val="18"/>
              </w:rPr>
            </w:pPr>
            <w:r w:rsidRPr="008E29D0">
              <w:rPr>
                <w:rFonts w:ascii="Calibri" w:hAnsi="Calibri" w:eastAsia="Times New Roman" w:cs="Calibri"/>
                <w:b/>
                <w:bCs/>
                <w:sz w:val="24"/>
                <w:szCs w:val="24"/>
              </w:rPr>
              <w:t>Excused = E</w:t>
            </w:r>
          </w:p>
        </w:tc>
      </w:tr>
      <w:tr w:rsidRPr="00444701" w:rsidR="00C730DD" w:rsidTr="00837A76" w14:paraId="2116C985"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1E3A316B"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Warren Plugge, (Chair)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3986A9B7"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CEPS </w:t>
            </w:r>
          </w:p>
        </w:tc>
        <w:tc>
          <w:tcPr>
            <w:tcW w:w="1800" w:type="dxa"/>
            <w:tcBorders>
              <w:top w:val="single" w:color="000000" w:sz="6" w:space="0"/>
              <w:left w:val="single" w:color="000000" w:sz="6" w:space="0"/>
              <w:bottom w:val="single" w:color="000000" w:sz="6" w:space="0"/>
              <w:right w:val="single" w:color="000000" w:sz="6" w:space="0"/>
            </w:tcBorders>
          </w:tcPr>
          <w:p w:rsidRPr="00444701" w:rsidR="00C730DD" w:rsidP="00667464" w:rsidRDefault="00837A76" w14:paraId="7E29B522" w14:textId="5C319C40">
            <w:pPr>
              <w:spacing w:after="0" w:line="240" w:lineRule="auto"/>
              <w:jc w:val="center"/>
              <w:textAlignment w:val="baseline"/>
              <w:rPr>
                <w:rFonts w:ascii="Segoe UI" w:hAnsi="Segoe UI" w:eastAsia="Times New Roman" w:cs="Segoe UI"/>
                <w:sz w:val="18"/>
                <w:szCs w:val="18"/>
              </w:rPr>
            </w:pPr>
            <w:r>
              <w:rPr>
                <w:rFonts w:ascii="Segoe UI" w:hAnsi="Segoe UI" w:eastAsia="Times New Roman" w:cs="Segoe UI"/>
                <w:sz w:val="18"/>
                <w:szCs w:val="18"/>
              </w:rPr>
              <w:t>X</w:t>
            </w:r>
          </w:p>
        </w:tc>
      </w:tr>
      <w:tr w:rsidRPr="00444701" w:rsidR="00C730DD" w:rsidTr="00837A76" w14:paraId="171C6BDF"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023DCA03"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Junyuan Chen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177B8EA3"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CAH </w:t>
            </w:r>
          </w:p>
        </w:tc>
        <w:tc>
          <w:tcPr>
            <w:tcW w:w="1800" w:type="dxa"/>
            <w:tcBorders>
              <w:top w:val="single" w:color="000000" w:sz="6" w:space="0"/>
              <w:left w:val="single" w:color="000000" w:sz="6" w:space="0"/>
              <w:bottom w:val="single" w:color="000000" w:sz="6" w:space="0"/>
              <w:right w:val="single" w:color="000000" w:sz="6" w:space="0"/>
            </w:tcBorders>
          </w:tcPr>
          <w:p w:rsidRPr="00444701" w:rsidR="00C730DD" w:rsidP="00667464" w:rsidRDefault="00C730DD" w14:paraId="7A1BC9DF" w14:textId="3313F79D">
            <w:pPr>
              <w:spacing w:after="0" w:line="240" w:lineRule="auto"/>
              <w:jc w:val="center"/>
              <w:textAlignment w:val="baseline"/>
              <w:rPr>
                <w:rFonts w:ascii="Segoe UI" w:hAnsi="Segoe UI" w:eastAsia="Times New Roman" w:cs="Segoe UI"/>
                <w:sz w:val="18"/>
                <w:szCs w:val="18"/>
              </w:rPr>
            </w:pPr>
          </w:p>
        </w:tc>
      </w:tr>
      <w:tr w:rsidRPr="00444701" w:rsidR="00C730DD" w:rsidTr="00667464" w14:paraId="3CED9167"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3863073B"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Sahadeb </w:t>
            </w:r>
            <w:proofErr w:type="spellStart"/>
            <w:r w:rsidRPr="00444701">
              <w:rPr>
                <w:rFonts w:ascii="Calibri" w:hAnsi="Calibri" w:eastAsia="Times New Roman" w:cs="Calibri"/>
                <w:color w:val="212121"/>
              </w:rPr>
              <w:t>Upretee</w:t>
            </w:r>
            <w:proofErr w:type="spellEnd"/>
            <w:r w:rsidRPr="00444701">
              <w:rPr>
                <w:rFonts w:ascii="Calibri" w:hAnsi="Calibri" w:eastAsia="Times New Roman" w:cs="Calibri"/>
                <w:color w:val="212121"/>
              </w:rPr>
              <w:t>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4A192545"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COTS </w:t>
            </w:r>
          </w:p>
        </w:tc>
        <w:tc>
          <w:tcPr>
            <w:tcW w:w="180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41B7A2CE"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 </w:t>
            </w:r>
          </w:p>
        </w:tc>
      </w:tr>
      <w:tr w:rsidRPr="00444701" w:rsidR="00C730DD" w:rsidTr="00667464" w14:paraId="67BE672A"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00EFEAB9"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Thanh Nguyen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0F0C6791"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COB </w:t>
            </w:r>
          </w:p>
        </w:tc>
        <w:tc>
          <w:tcPr>
            <w:tcW w:w="180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837A76" w14:paraId="69EDED88" w14:textId="437EA716">
            <w:pPr>
              <w:spacing w:after="0" w:line="240" w:lineRule="auto"/>
              <w:jc w:val="center"/>
              <w:textAlignment w:val="baseline"/>
              <w:rPr>
                <w:rFonts w:ascii="Segoe UI" w:hAnsi="Segoe UI" w:eastAsia="Times New Roman" w:cs="Segoe UI"/>
                <w:sz w:val="18"/>
                <w:szCs w:val="18"/>
              </w:rPr>
            </w:pPr>
            <w:r>
              <w:rPr>
                <w:rFonts w:ascii="Calibri" w:hAnsi="Calibri" w:eastAsia="Times New Roman" w:cs="Calibri"/>
                <w:color w:val="212121"/>
              </w:rPr>
              <w:t>X</w:t>
            </w:r>
          </w:p>
        </w:tc>
      </w:tr>
      <w:tr w:rsidRPr="00444701" w:rsidR="00C730DD" w:rsidTr="00667464" w14:paraId="414703E8"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0E8895F2"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Meaghan Nolte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28ED16AB"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COTS </w:t>
            </w:r>
          </w:p>
        </w:tc>
        <w:tc>
          <w:tcPr>
            <w:tcW w:w="1800" w:type="dxa"/>
            <w:tcBorders>
              <w:top w:val="single" w:color="000000" w:sz="6" w:space="0"/>
              <w:left w:val="single" w:color="000000" w:sz="6" w:space="0"/>
              <w:bottom w:val="single" w:color="000000" w:sz="6" w:space="0"/>
              <w:right w:val="single" w:color="000000" w:sz="6" w:space="0"/>
            </w:tcBorders>
            <w:hideMark/>
          </w:tcPr>
          <w:p w:rsidRPr="00444701" w:rsidR="00C730DD" w:rsidP="003A1C52" w:rsidRDefault="00837A76" w14:paraId="2A8B68FA" w14:textId="2DAF91F1">
            <w:pPr>
              <w:spacing w:after="0" w:line="240" w:lineRule="auto"/>
              <w:jc w:val="center"/>
              <w:textAlignment w:val="baseline"/>
              <w:rPr>
                <w:rFonts w:ascii="Segoe UI" w:hAnsi="Segoe UI" w:eastAsia="Times New Roman" w:cs="Segoe UI"/>
                <w:sz w:val="18"/>
                <w:szCs w:val="18"/>
              </w:rPr>
            </w:pPr>
            <w:r>
              <w:rPr>
                <w:rFonts w:ascii="Segoe UI" w:hAnsi="Segoe UI" w:eastAsia="Times New Roman" w:cs="Segoe UI"/>
                <w:sz w:val="18"/>
                <w:szCs w:val="18"/>
              </w:rPr>
              <w:t>X</w:t>
            </w:r>
          </w:p>
        </w:tc>
      </w:tr>
      <w:tr w:rsidRPr="00444701" w:rsidR="00C730DD" w:rsidTr="00667464" w14:paraId="1BE26689"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5C6DA0E3"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Naomi J. Petersen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74C21AD9"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CSEL </w:t>
            </w:r>
          </w:p>
        </w:tc>
        <w:tc>
          <w:tcPr>
            <w:tcW w:w="180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837A76" w14:paraId="558CF6BC" w14:textId="70245773">
            <w:pPr>
              <w:spacing w:after="0" w:line="240" w:lineRule="auto"/>
              <w:jc w:val="center"/>
              <w:textAlignment w:val="baseline"/>
              <w:rPr>
                <w:rFonts w:ascii="Segoe UI" w:hAnsi="Segoe UI" w:eastAsia="Times New Roman" w:cs="Segoe UI"/>
                <w:sz w:val="18"/>
                <w:szCs w:val="18"/>
              </w:rPr>
            </w:pPr>
            <w:r>
              <w:rPr>
                <w:rFonts w:ascii="Calibri" w:hAnsi="Calibri" w:eastAsia="Times New Roman" w:cs="Calibri"/>
                <w:color w:val="212121"/>
              </w:rPr>
              <w:t xml:space="preserve"> X</w:t>
            </w:r>
            <w:r w:rsidRPr="00444701" w:rsidR="00C730DD">
              <w:rPr>
                <w:rFonts w:ascii="Calibri" w:hAnsi="Calibri" w:eastAsia="Times New Roman" w:cs="Calibri"/>
                <w:color w:val="212121"/>
              </w:rPr>
              <w:t> </w:t>
            </w:r>
          </w:p>
        </w:tc>
      </w:tr>
      <w:tr w:rsidRPr="00444701" w:rsidR="00C730DD" w:rsidTr="00667464" w14:paraId="2C6D1015"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shd w:val="clear" w:color="auto" w:fill="BFBFBF"/>
            <w:hideMark/>
          </w:tcPr>
          <w:p w:rsidRPr="00444701" w:rsidR="00C730DD" w:rsidP="00667464" w:rsidRDefault="00C730DD" w14:paraId="5784603F"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b/>
                <w:bCs/>
                <w:color w:val="212121"/>
              </w:rPr>
              <w:t>Ex-Officio Attendees</w:t>
            </w:r>
            <w:r w:rsidRPr="00444701">
              <w:rPr>
                <w:rFonts w:ascii="Calibri" w:hAnsi="Calibri" w:eastAsia="Times New Roman" w:cs="Calibri"/>
                <w:color w:val="212121"/>
              </w:rPr>
              <w:t> </w:t>
            </w:r>
          </w:p>
        </w:tc>
        <w:tc>
          <w:tcPr>
            <w:tcW w:w="990" w:type="dxa"/>
            <w:tcBorders>
              <w:top w:val="single" w:color="000000" w:sz="6" w:space="0"/>
              <w:left w:val="single" w:color="000000" w:sz="6" w:space="0"/>
              <w:bottom w:val="single" w:color="000000" w:sz="6" w:space="0"/>
              <w:right w:val="single" w:color="000000" w:sz="6" w:space="0"/>
            </w:tcBorders>
            <w:shd w:val="clear" w:color="auto" w:fill="BFBFBF"/>
            <w:hideMark/>
          </w:tcPr>
          <w:p w:rsidRPr="00444701" w:rsidR="00C730DD" w:rsidP="00667464" w:rsidRDefault="00C730DD" w14:paraId="0C6D3FDC"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 </w:t>
            </w:r>
          </w:p>
        </w:tc>
        <w:tc>
          <w:tcPr>
            <w:tcW w:w="1800" w:type="dxa"/>
            <w:tcBorders>
              <w:top w:val="single" w:color="000000" w:sz="6" w:space="0"/>
              <w:left w:val="single" w:color="000000" w:sz="6" w:space="0"/>
              <w:bottom w:val="single" w:color="000000" w:sz="6" w:space="0"/>
              <w:right w:val="single" w:color="000000" w:sz="6" w:space="0"/>
            </w:tcBorders>
            <w:shd w:val="clear" w:color="auto" w:fill="BFBFBF"/>
            <w:hideMark/>
          </w:tcPr>
          <w:p w:rsidRPr="00444701" w:rsidR="00C730DD" w:rsidP="00667464" w:rsidRDefault="00C730DD" w14:paraId="56378EC5" w14:textId="7B2B36AA">
            <w:pPr>
              <w:spacing w:after="0" w:line="240" w:lineRule="auto"/>
              <w:jc w:val="center"/>
              <w:textAlignment w:val="baseline"/>
              <w:rPr>
                <w:rFonts w:ascii="Segoe UI" w:hAnsi="Segoe UI" w:eastAsia="Times New Roman" w:cs="Segoe UI"/>
                <w:sz w:val="18"/>
                <w:szCs w:val="18"/>
              </w:rPr>
            </w:pPr>
          </w:p>
        </w:tc>
      </w:tr>
      <w:tr w:rsidRPr="00444701" w:rsidR="00C730DD" w:rsidTr="00837A76" w14:paraId="14B3DFD7"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6F0EBA69"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Heather MacDonald Carchidi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2312449C"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CS </w:t>
            </w:r>
          </w:p>
        </w:tc>
        <w:tc>
          <w:tcPr>
            <w:tcW w:w="1800" w:type="dxa"/>
            <w:tcBorders>
              <w:top w:val="single" w:color="000000" w:sz="6" w:space="0"/>
              <w:left w:val="single" w:color="000000" w:sz="6" w:space="0"/>
              <w:bottom w:val="single" w:color="000000" w:sz="6" w:space="0"/>
              <w:right w:val="single" w:color="000000" w:sz="6" w:space="0"/>
            </w:tcBorders>
          </w:tcPr>
          <w:p w:rsidRPr="00444701" w:rsidR="00C730DD" w:rsidP="00667464" w:rsidRDefault="00837A76" w14:paraId="0EDECEE5" w14:textId="3D3BD8EE">
            <w:pPr>
              <w:spacing w:after="0" w:line="240" w:lineRule="auto"/>
              <w:jc w:val="center"/>
              <w:textAlignment w:val="baseline"/>
              <w:rPr>
                <w:rFonts w:ascii="Segoe UI" w:hAnsi="Segoe UI" w:eastAsia="Times New Roman" w:cs="Segoe UI"/>
                <w:sz w:val="18"/>
                <w:szCs w:val="18"/>
              </w:rPr>
            </w:pPr>
            <w:r>
              <w:rPr>
                <w:rFonts w:ascii="Segoe UI" w:hAnsi="Segoe UI" w:eastAsia="Times New Roman" w:cs="Segoe UI"/>
                <w:sz w:val="18"/>
                <w:szCs w:val="18"/>
              </w:rPr>
              <w:t>X</w:t>
            </w:r>
          </w:p>
        </w:tc>
      </w:tr>
      <w:tr w:rsidRPr="00444701" w:rsidR="00C730DD" w:rsidTr="00837A76" w14:paraId="605EADC3"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539EFADE"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Lidia Anderson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150B0698"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CS </w:t>
            </w:r>
          </w:p>
        </w:tc>
        <w:tc>
          <w:tcPr>
            <w:tcW w:w="1800" w:type="dxa"/>
            <w:tcBorders>
              <w:top w:val="single" w:color="000000" w:sz="6" w:space="0"/>
              <w:left w:val="single" w:color="000000" w:sz="6" w:space="0"/>
              <w:bottom w:val="single" w:color="000000" w:sz="6" w:space="0"/>
              <w:right w:val="single" w:color="000000" w:sz="6" w:space="0"/>
            </w:tcBorders>
          </w:tcPr>
          <w:p w:rsidRPr="00444701" w:rsidR="00C730DD" w:rsidP="00667464" w:rsidRDefault="00C730DD" w14:paraId="6308B6EE" w14:textId="7D8DBEFA">
            <w:pPr>
              <w:spacing w:after="0" w:line="240" w:lineRule="auto"/>
              <w:jc w:val="center"/>
              <w:textAlignment w:val="baseline"/>
              <w:rPr>
                <w:rFonts w:ascii="Segoe UI" w:hAnsi="Segoe UI" w:eastAsia="Times New Roman" w:cs="Segoe UI"/>
                <w:sz w:val="18"/>
                <w:szCs w:val="18"/>
              </w:rPr>
            </w:pPr>
          </w:p>
        </w:tc>
      </w:tr>
      <w:tr w:rsidRPr="00444701" w:rsidR="00C730DD" w:rsidTr="00837A76" w14:paraId="7F248204"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2B3D01DC"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Lila Harper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5E7D1D9A"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FS </w:t>
            </w:r>
          </w:p>
        </w:tc>
        <w:tc>
          <w:tcPr>
            <w:tcW w:w="1800" w:type="dxa"/>
            <w:tcBorders>
              <w:top w:val="single" w:color="000000" w:sz="6" w:space="0"/>
              <w:left w:val="single" w:color="000000" w:sz="6" w:space="0"/>
              <w:bottom w:val="single" w:color="000000" w:sz="6" w:space="0"/>
              <w:right w:val="single" w:color="000000" w:sz="6" w:space="0"/>
            </w:tcBorders>
          </w:tcPr>
          <w:p w:rsidRPr="00444701" w:rsidR="00C730DD" w:rsidP="00667464" w:rsidRDefault="00837A76" w14:paraId="00E57E22" w14:textId="3BFDE992">
            <w:pPr>
              <w:spacing w:after="0" w:line="240" w:lineRule="auto"/>
              <w:jc w:val="center"/>
              <w:textAlignment w:val="baseline"/>
              <w:rPr>
                <w:rFonts w:ascii="Segoe UI" w:hAnsi="Segoe UI" w:eastAsia="Times New Roman" w:cs="Segoe UI"/>
                <w:sz w:val="18"/>
                <w:szCs w:val="18"/>
              </w:rPr>
            </w:pPr>
            <w:r>
              <w:rPr>
                <w:rFonts w:ascii="Segoe UI" w:hAnsi="Segoe UI" w:eastAsia="Times New Roman" w:cs="Segoe UI"/>
                <w:sz w:val="18"/>
                <w:szCs w:val="18"/>
              </w:rPr>
              <w:t>X</w:t>
            </w:r>
          </w:p>
        </w:tc>
      </w:tr>
      <w:tr w:rsidRPr="00444701" w:rsidR="00C730DD" w:rsidTr="00837A76" w14:paraId="19DF6F31"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369CBEFA"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Bernadette Jungblut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365754DD"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ADCO </w:t>
            </w:r>
          </w:p>
        </w:tc>
        <w:tc>
          <w:tcPr>
            <w:tcW w:w="1800" w:type="dxa"/>
            <w:tcBorders>
              <w:top w:val="single" w:color="000000" w:sz="6" w:space="0"/>
              <w:left w:val="single" w:color="000000" w:sz="6" w:space="0"/>
              <w:bottom w:val="single" w:color="000000" w:sz="6" w:space="0"/>
              <w:right w:val="single" w:color="000000" w:sz="6" w:space="0"/>
            </w:tcBorders>
          </w:tcPr>
          <w:p w:rsidRPr="00444701" w:rsidR="00C730DD" w:rsidP="00667464" w:rsidRDefault="00C730DD" w14:paraId="4F5F662B" w14:textId="741072C5">
            <w:pPr>
              <w:spacing w:after="0" w:line="240" w:lineRule="auto"/>
              <w:jc w:val="center"/>
              <w:textAlignment w:val="baseline"/>
              <w:rPr>
                <w:rFonts w:ascii="Segoe UI" w:hAnsi="Segoe UI" w:eastAsia="Times New Roman" w:cs="Segoe UI"/>
                <w:sz w:val="18"/>
                <w:szCs w:val="18"/>
              </w:rPr>
            </w:pPr>
          </w:p>
        </w:tc>
      </w:tr>
      <w:tr w:rsidRPr="00444701" w:rsidR="00C730DD" w:rsidTr="00837A76" w14:paraId="189ECB0C" w14:textId="77777777">
        <w:trPr>
          <w:trHeight w:val="300"/>
          <w:jc w:val="center"/>
        </w:trPr>
        <w:tc>
          <w:tcPr>
            <w:tcW w:w="306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2BB97009" w14:textId="77777777">
            <w:pPr>
              <w:spacing w:after="0" w:line="240" w:lineRule="auto"/>
              <w:textAlignment w:val="baseline"/>
              <w:rPr>
                <w:rFonts w:ascii="Segoe UI" w:hAnsi="Segoe UI" w:eastAsia="Times New Roman" w:cs="Segoe UI"/>
                <w:sz w:val="18"/>
                <w:szCs w:val="18"/>
              </w:rPr>
            </w:pPr>
            <w:r w:rsidRPr="00444701">
              <w:rPr>
                <w:rFonts w:ascii="Calibri" w:hAnsi="Calibri" w:eastAsia="Times New Roman" w:cs="Calibri"/>
                <w:color w:val="212121"/>
              </w:rPr>
              <w:t>Alysia </w:t>
            </w:r>
            <w:proofErr w:type="spellStart"/>
            <w:r w:rsidRPr="00444701">
              <w:rPr>
                <w:rFonts w:ascii="Calibri" w:hAnsi="Calibri" w:eastAsia="Times New Roman" w:cs="Calibri"/>
                <w:color w:val="212121"/>
              </w:rPr>
              <w:t>Owlsym</w:t>
            </w:r>
            <w:proofErr w:type="spellEnd"/>
            <w:r w:rsidRPr="00444701">
              <w:rPr>
                <w:rFonts w:ascii="Calibri" w:hAnsi="Calibri" w:eastAsia="Times New Roman" w:cs="Calibri"/>
                <w:color w:val="212121"/>
              </w:rPr>
              <w:t> </w:t>
            </w:r>
          </w:p>
        </w:tc>
        <w:tc>
          <w:tcPr>
            <w:tcW w:w="990" w:type="dxa"/>
            <w:tcBorders>
              <w:top w:val="single" w:color="000000" w:sz="6" w:space="0"/>
              <w:left w:val="single" w:color="000000" w:sz="6" w:space="0"/>
              <w:bottom w:val="single" w:color="000000" w:sz="6" w:space="0"/>
              <w:right w:val="single" w:color="000000" w:sz="6" w:space="0"/>
            </w:tcBorders>
            <w:hideMark/>
          </w:tcPr>
          <w:p w:rsidRPr="00444701" w:rsidR="00C730DD" w:rsidP="00667464" w:rsidRDefault="00C730DD" w14:paraId="040BDCD2" w14:textId="77777777">
            <w:pPr>
              <w:spacing w:after="0" w:line="240" w:lineRule="auto"/>
              <w:jc w:val="center"/>
              <w:textAlignment w:val="baseline"/>
              <w:rPr>
                <w:rFonts w:ascii="Segoe UI" w:hAnsi="Segoe UI" w:eastAsia="Times New Roman" w:cs="Segoe UI"/>
                <w:sz w:val="18"/>
                <w:szCs w:val="18"/>
              </w:rPr>
            </w:pPr>
            <w:r w:rsidRPr="00444701">
              <w:rPr>
                <w:rFonts w:ascii="Calibri" w:hAnsi="Calibri" w:eastAsia="Times New Roman" w:cs="Calibri"/>
                <w:color w:val="212121"/>
              </w:rPr>
              <w:t>FS </w:t>
            </w:r>
          </w:p>
        </w:tc>
        <w:tc>
          <w:tcPr>
            <w:tcW w:w="1800" w:type="dxa"/>
            <w:tcBorders>
              <w:top w:val="single" w:color="000000" w:sz="6" w:space="0"/>
              <w:left w:val="single" w:color="000000" w:sz="6" w:space="0"/>
              <w:bottom w:val="single" w:color="000000" w:sz="6" w:space="0"/>
              <w:right w:val="single" w:color="000000" w:sz="6" w:space="0"/>
            </w:tcBorders>
          </w:tcPr>
          <w:p w:rsidRPr="00444701" w:rsidR="00C730DD" w:rsidP="00667464" w:rsidRDefault="00C730DD" w14:paraId="562305B5" w14:textId="360FEF8B">
            <w:pPr>
              <w:spacing w:after="0" w:line="240" w:lineRule="auto"/>
              <w:jc w:val="center"/>
              <w:textAlignment w:val="baseline"/>
              <w:rPr>
                <w:rFonts w:ascii="Segoe UI" w:hAnsi="Segoe UI" w:eastAsia="Times New Roman" w:cs="Segoe UI"/>
                <w:sz w:val="18"/>
                <w:szCs w:val="18"/>
              </w:rPr>
            </w:pPr>
          </w:p>
        </w:tc>
      </w:tr>
    </w:tbl>
    <w:p w:rsidR="001809E3" w:rsidP="00700AEC" w:rsidRDefault="001809E3" w14:paraId="45492544" w14:textId="410BC7E7">
      <w:pPr>
        <w:shd w:val="clear" w:color="auto" w:fill="FFFFFF"/>
        <w:spacing w:after="0" w:line="240" w:lineRule="auto"/>
        <w:rPr>
          <w:rFonts w:ascii="Calibri" w:hAnsi="Calibri" w:eastAsia="Times New Roman" w:cs="Calibri"/>
          <w:color w:val="212121"/>
          <w:sz w:val="24"/>
          <w:szCs w:val="24"/>
        </w:rPr>
      </w:pPr>
    </w:p>
    <w:p w:rsidR="001809E3" w:rsidP="00700AEC" w:rsidRDefault="001809E3" w14:paraId="6D94352B" w14:textId="405ACEAD">
      <w:pPr>
        <w:shd w:val="clear" w:color="auto" w:fill="FFFFFF"/>
        <w:spacing w:after="0" w:line="240" w:lineRule="auto"/>
        <w:rPr>
          <w:rFonts w:ascii="Calibri" w:hAnsi="Calibri" w:eastAsia="Times New Roman" w:cs="Calibri"/>
          <w:color w:val="212121"/>
          <w:sz w:val="24"/>
          <w:szCs w:val="24"/>
        </w:rPr>
      </w:pPr>
      <w:r>
        <w:rPr>
          <w:rFonts w:ascii="Calibri" w:hAnsi="Calibri" w:eastAsia="Times New Roman" w:cs="Calibri"/>
          <w:color w:val="212121"/>
          <w:sz w:val="24"/>
          <w:szCs w:val="24"/>
        </w:rPr>
        <w:t xml:space="preserve">EAC did not meet quorum all items discussed were for discussion purposes only. No items were voted on. We will move any item to be voted on to the next meeting. </w:t>
      </w:r>
    </w:p>
    <w:p w:rsidRPr="00837A76" w:rsidR="001809E3" w:rsidP="00700AEC" w:rsidRDefault="001809E3" w14:paraId="7B62105C" w14:textId="77777777">
      <w:pPr>
        <w:shd w:val="clear" w:color="auto" w:fill="FFFFFF"/>
        <w:spacing w:after="0" w:line="240" w:lineRule="auto"/>
        <w:rPr>
          <w:rFonts w:ascii="Calibri" w:hAnsi="Calibri" w:eastAsia="Times New Roman" w:cs="Calibri"/>
          <w:color w:val="212121"/>
          <w:sz w:val="24"/>
          <w:szCs w:val="24"/>
        </w:rPr>
      </w:pPr>
    </w:p>
    <w:p w:rsidRPr="00075F64" w:rsidR="00075F64" w:rsidP="00640D37" w:rsidRDefault="00075F64" w14:paraId="58E082BB" w14:textId="35FCFA1F">
      <w:pPr>
        <w:numPr>
          <w:ilvl w:val="0"/>
          <w:numId w:val="1"/>
        </w:numPr>
        <w:shd w:val="clear" w:color="auto" w:fill="FFFFFF"/>
        <w:spacing w:after="0" w:line="240" w:lineRule="auto"/>
        <w:rPr>
          <w:rFonts w:ascii="Calibri" w:hAnsi="Calibri" w:eastAsia="Times New Roman" w:cs="Calibri"/>
          <w:b/>
          <w:bCs/>
          <w:color w:val="212121"/>
          <w:sz w:val="24"/>
          <w:szCs w:val="24"/>
        </w:rPr>
      </w:pPr>
      <w:r w:rsidRPr="00075F64">
        <w:rPr>
          <w:rFonts w:ascii="Calibri" w:hAnsi="Calibri" w:eastAsia="Times New Roman" w:cs="Calibri"/>
          <w:b/>
          <w:bCs/>
          <w:color w:val="212121"/>
          <w:sz w:val="24"/>
          <w:szCs w:val="24"/>
        </w:rPr>
        <w:t xml:space="preserve">Approval of January 9, </w:t>
      </w:r>
      <w:proofErr w:type="gramStart"/>
      <w:r w:rsidRPr="00075F64">
        <w:rPr>
          <w:rFonts w:ascii="Calibri" w:hAnsi="Calibri" w:eastAsia="Times New Roman" w:cs="Calibri"/>
          <w:b/>
          <w:bCs/>
          <w:color w:val="212121"/>
          <w:sz w:val="24"/>
          <w:szCs w:val="24"/>
        </w:rPr>
        <w:t>2026</w:t>
      </w:r>
      <w:proofErr w:type="gramEnd"/>
      <w:r w:rsidRPr="00075F64">
        <w:rPr>
          <w:rFonts w:ascii="Calibri" w:hAnsi="Calibri" w:eastAsia="Times New Roman" w:cs="Calibri"/>
          <w:b/>
          <w:bCs/>
          <w:color w:val="212121"/>
          <w:sz w:val="24"/>
          <w:szCs w:val="24"/>
        </w:rPr>
        <w:t xml:space="preserve"> minutes</w:t>
      </w:r>
      <w:r>
        <w:rPr>
          <w:rFonts w:ascii="Calibri" w:hAnsi="Calibri" w:eastAsia="Times New Roman" w:cs="Calibri"/>
          <w:color w:val="212121"/>
          <w:sz w:val="24"/>
          <w:szCs w:val="24"/>
        </w:rPr>
        <w:t xml:space="preserve"> – approved as presented. </w:t>
      </w:r>
    </w:p>
    <w:p w:rsidRPr="00075F64" w:rsidR="00CC666F" w:rsidP="00640D37" w:rsidRDefault="00CC666F" w14:paraId="5FA98BDB" w14:textId="293960DB">
      <w:pPr>
        <w:numPr>
          <w:ilvl w:val="0"/>
          <w:numId w:val="1"/>
        </w:numPr>
        <w:shd w:val="clear" w:color="auto" w:fill="FFFFFF"/>
        <w:spacing w:after="0" w:line="240" w:lineRule="auto"/>
        <w:rPr>
          <w:rFonts w:ascii="Calibri" w:hAnsi="Calibri" w:eastAsia="Times New Roman" w:cs="Calibri"/>
          <w:b/>
          <w:bCs/>
          <w:color w:val="212121"/>
          <w:sz w:val="24"/>
          <w:szCs w:val="24"/>
        </w:rPr>
      </w:pPr>
      <w:r w:rsidRPr="00075F64">
        <w:rPr>
          <w:rFonts w:ascii="Calibri" w:hAnsi="Calibri" w:eastAsia="Times New Roman" w:cs="Calibri"/>
          <w:b/>
          <w:bCs/>
          <w:color w:val="212121"/>
          <w:sz w:val="24"/>
          <w:szCs w:val="24"/>
        </w:rPr>
        <w:t xml:space="preserve">Approval of </w:t>
      </w:r>
      <w:r w:rsidRPr="00075F64" w:rsidR="00837A76">
        <w:rPr>
          <w:rFonts w:ascii="Calibri" w:hAnsi="Calibri" w:eastAsia="Times New Roman" w:cs="Calibri"/>
          <w:b/>
          <w:bCs/>
          <w:color w:val="212121"/>
          <w:sz w:val="24"/>
          <w:szCs w:val="24"/>
        </w:rPr>
        <w:t xml:space="preserve">January 23, </w:t>
      </w:r>
      <w:proofErr w:type="gramStart"/>
      <w:r w:rsidRPr="00075F64" w:rsidR="00837A76">
        <w:rPr>
          <w:rFonts w:ascii="Calibri" w:hAnsi="Calibri" w:eastAsia="Times New Roman" w:cs="Calibri"/>
          <w:b/>
          <w:bCs/>
          <w:color w:val="212121"/>
          <w:sz w:val="24"/>
          <w:szCs w:val="24"/>
        </w:rPr>
        <w:t>2026</w:t>
      </w:r>
      <w:proofErr w:type="gramEnd"/>
      <w:r w:rsidRPr="00075F64" w:rsidR="00837A76">
        <w:rPr>
          <w:rFonts w:ascii="Calibri" w:hAnsi="Calibri" w:eastAsia="Times New Roman" w:cs="Calibri"/>
          <w:b/>
          <w:bCs/>
          <w:color w:val="212121"/>
          <w:sz w:val="24"/>
          <w:szCs w:val="24"/>
        </w:rPr>
        <w:t xml:space="preserve"> </w:t>
      </w:r>
      <w:r w:rsidRPr="00075F64">
        <w:rPr>
          <w:rFonts w:ascii="Calibri" w:hAnsi="Calibri" w:eastAsia="Times New Roman" w:cs="Calibri"/>
          <w:b/>
          <w:bCs/>
          <w:color w:val="212121"/>
          <w:sz w:val="24"/>
          <w:szCs w:val="24"/>
        </w:rPr>
        <w:t>minutes</w:t>
      </w:r>
      <w:r w:rsidR="00075F64">
        <w:rPr>
          <w:rFonts w:ascii="Calibri" w:hAnsi="Calibri" w:eastAsia="Times New Roman" w:cs="Calibri"/>
          <w:color w:val="212121"/>
          <w:sz w:val="24"/>
          <w:szCs w:val="24"/>
        </w:rPr>
        <w:t xml:space="preserve"> – approved as presented.</w:t>
      </w:r>
    </w:p>
    <w:p w:rsidRPr="00837A76" w:rsidR="002808EA" w:rsidP="002808EA" w:rsidRDefault="007465F9" w14:paraId="472B0637" w14:textId="060DE76F">
      <w:pPr>
        <w:numPr>
          <w:ilvl w:val="0"/>
          <w:numId w:val="1"/>
        </w:numPr>
        <w:shd w:val="clear" w:color="auto" w:fill="FFFFFF"/>
        <w:spacing w:after="0" w:line="240" w:lineRule="auto"/>
        <w:rPr>
          <w:rFonts w:ascii="Calibri" w:hAnsi="Calibri" w:eastAsia="Times New Roman" w:cs="Calibri"/>
          <w:color w:val="212121"/>
          <w:sz w:val="24"/>
          <w:szCs w:val="24"/>
        </w:rPr>
      </w:pPr>
      <w:r w:rsidRPr="00075F64">
        <w:rPr>
          <w:rFonts w:ascii="Calibri" w:hAnsi="Calibri" w:eastAsia="Times New Roman" w:cs="Calibri"/>
          <w:b/>
          <w:bCs/>
          <w:color w:val="212121"/>
          <w:sz w:val="24"/>
          <w:szCs w:val="24"/>
        </w:rPr>
        <w:t>Approval of</w:t>
      </w:r>
      <w:r w:rsidRPr="00075F64" w:rsidR="00793994">
        <w:rPr>
          <w:rFonts w:ascii="Calibri" w:hAnsi="Calibri" w:eastAsia="Times New Roman" w:cs="Calibri"/>
          <w:b/>
          <w:bCs/>
          <w:color w:val="212121"/>
          <w:sz w:val="24"/>
          <w:szCs w:val="24"/>
        </w:rPr>
        <w:t xml:space="preserve"> </w:t>
      </w:r>
      <w:r w:rsidRPr="00075F64" w:rsidR="00837A76">
        <w:rPr>
          <w:rFonts w:ascii="Calibri" w:hAnsi="Calibri" w:eastAsia="Times New Roman" w:cs="Calibri"/>
          <w:b/>
          <w:bCs/>
          <w:color w:val="212121"/>
          <w:sz w:val="24"/>
          <w:szCs w:val="24"/>
        </w:rPr>
        <w:t>February</w:t>
      </w:r>
      <w:r w:rsidRPr="00075F64" w:rsidR="002808EA">
        <w:rPr>
          <w:rFonts w:ascii="Calibri" w:hAnsi="Calibri" w:eastAsia="Times New Roman" w:cs="Calibri"/>
          <w:b/>
          <w:bCs/>
          <w:color w:val="212121"/>
          <w:sz w:val="24"/>
          <w:szCs w:val="24"/>
        </w:rPr>
        <w:t xml:space="preserve"> </w:t>
      </w:r>
      <w:r w:rsidRPr="00075F64" w:rsidR="00837A76">
        <w:rPr>
          <w:rFonts w:ascii="Calibri" w:hAnsi="Calibri" w:eastAsia="Times New Roman" w:cs="Calibri"/>
          <w:b/>
          <w:bCs/>
          <w:color w:val="212121"/>
          <w:sz w:val="24"/>
          <w:szCs w:val="24"/>
        </w:rPr>
        <w:t>1</w:t>
      </w:r>
      <w:r w:rsidRPr="00075F64" w:rsidR="005F3333">
        <w:rPr>
          <w:rFonts w:ascii="Calibri" w:hAnsi="Calibri" w:eastAsia="Times New Roman" w:cs="Calibri"/>
          <w:b/>
          <w:bCs/>
          <w:color w:val="212121"/>
          <w:sz w:val="24"/>
          <w:szCs w:val="24"/>
        </w:rPr>
        <w:t>3</w:t>
      </w:r>
      <w:r w:rsidRPr="00075F64" w:rsidR="002808EA">
        <w:rPr>
          <w:rFonts w:ascii="Calibri" w:hAnsi="Calibri" w:eastAsia="Times New Roman" w:cs="Calibri"/>
          <w:b/>
          <w:bCs/>
          <w:color w:val="212121"/>
          <w:sz w:val="24"/>
          <w:szCs w:val="24"/>
        </w:rPr>
        <w:t xml:space="preserve">, </w:t>
      </w:r>
      <w:proofErr w:type="gramStart"/>
      <w:r w:rsidRPr="00075F64" w:rsidR="002808EA">
        <w:rPr>
          <w:rFonts w:ascii="Calibri" w:hAnsi="Calibri" w:eastAsia="Times New Roman" w:cs="Calibri"/>
          <w:b/>
          <w:bCs/>
          <w:color w:val="212121"/>
          <w:sz w:val="24"/>
          <w:szCs w:val="24"/>
        </w:rPr>
        <w:t>2026</w:t>
      </w:r>
      <w:proofErr w:type="gramEnd"/>
      <w:r w:rsidRPr="00075F64" w:rsidR="004C039B">
        <w:rPr>
          <w:rFonts w:ascii="Calibri" w:hAnsi="Calibri" w:eastAsia="Times New Roman" w:cs="Calibri"/>
          <w:b/>
          <w:bCs/>
          <w:color w:val="212121"/>
          <w:sz w:val="24"/>
          <w:szCs w:val="24"/>
        </w:rPr>
        <w:t xml:space="preserve"> </w:t>
      </w:r>
      <w:r w:rsidRPr="00075F64" w:rsidR="002808EA">
        <w:rPr>
          <w:rFonts w:ascii="Calibri" w:hAnsi="Calibri" w:eastAsia="Times New Roman" w:cs="Calibri"/>
          <w:b/>
          <w:bCs/>
          <w:color w:val="212121"/>
          <w:sz w:val="24"/>
          <w:szCs w:val="24"/>
        </w:rPr>
        <w:t>agenda</w:t>
      </w:r>
      <w:r w:rsidRPr="00837A76" w:rsidR="001809E3">
        <w:rPr>
          <w:rFonts w:ascii="Calibri" w:hAnsi="Calibri" w:eastAsia="Times New Roman" w:cs="Calibri"/>
          <w:color w:val="212121"/>
          <w:sz w:val="24"/>
          <w:szCs w:val="24"/>
        </w:rPr>
        <w:t xml:space="preserve"> </w:t>
      </w:r>
      <w:r w:rsidR="00075F64">
        <w:rPr>
          <w:rFonts w:ascii="Calibri" w:hAnsi="Calibri" w:eastAsia="Times New Roman" w:cs="Calibri"/>
          <w:color w:val="212121"/>
          <w:sz w:val="24"/>
          <w:szCs w:val="24"/>
        </w:rPr>
        <w:t>– approved as presented.</w:t>
      </w:r>
    </w:p>
    <w:p w:rsidRPr="00A108F2" w:rsidR="00A108F2" w:rsidP="002808EA" w:rsidRDefault="005F3333" w14:paraId="3DACAA82" w14:textId="77777777">
      <w:pPr>
        <w:numPr>
          <w:ilvl w:val="0"/>
          <w:numId w:val="1"/>
        </w:numPr>
        <w:shd w:val="clear" w:color="auto" w:fill="FFFFFF"/>
        <w:spacing w:after="0" w:line="240" w:lineRule="auto"/>
        <w:rPr>
          <w:rFonts w:ascii="Calibri" w:hAnsi="Calibri" w:eastAsia="Times New Roman" w:cs="Calibri"/>
          <w:b/>
          <w:bCs/>
          <w:color w:val="212121"/>
          <w:sz w:val="24"/>
          <w:szCs w:val="24"/>
        </w:rPr>
      </w:pPr>
      <w:r w:rsidRPr="00075F64">
        <w:rPr>
          <w:rFonts w:ascii="Calibri" w:hAnsi="Calibri" w:eastAsia="Times New Roman" w:cs="Calibri"/>
          <w:b/>
          <w:bCs/>
          <w:color w:val="212121"/>
          <w:sz w:val="24"/>
          <w:szCs w:val="24"/>
        </w:rPr>
        <w:t>SEOI Data Output</w:t>
      </w:r>
      <w:r w:rsidRPr="00075F64" w:rsidR="001809E3">
        <w:rPr>
          <w:rFonts w:ascii="Calibri" w:hAnsi="Calibri" w:eastAsia="Times New Roman" w:cs="Calibri"/>
          <w:b/>
          <w:bCs/>
          <w:color w:val="212121"/>
          <w:sz w:val="24"/>
          <w:szCs w:val="24"/>
        </w:rPr>
        <w:t xml:space="preserve"> </w:t>
      </w:r>
      <w:r w:rsidR="00A108F2">
        <w:rPr>
          <w:rFonts w:ascii="Calibri" w:hAnsi="Calibri" w:eastAsia="Times New Roman" w:cs="Calibri"/>
          <w:color w:val="212121"/>
          <w:sz w:val="24"/>
          <w:szCs w:val="24"/>
        </w:rPr>
        <w:t xml:space="preserve"> </w:t>
      </w:r>
    </w:p>
    <w:p w:rsidRPr="00075F64" w:rsidR="002808EA" w:rsidP="00A108F2" w:rsidRDefault="00A108F2" w14:paraId="46399C64" w14:textId="00210AE5">
      <w:pPr>
        <w:numPr>
          <w:ilvl w:val="1"/>
          <w:numId w:val="1"/>
        </w:numPr>
        <w:shd w:val="clear" w:color="auto" w:fill="FFFFFF"/>
        <w:spacing w:after="0" w:line="240" w:lineRule="auto"/>
        <w:rPr>
          <w:rFonts w:ascii="Calibri" w:hAnsi="Calibri" w:eastAsia="Times New Roman" w:cs="Calibri"/>
          <w:b/>
          <w:bCs/>
          <w:color w:val="212121"/>
          <w:sz w:val="24"/>
          <w:szCs w:val="24"/>
        </w:rPr>
      </w:pPr>
      <w:r>
        <w:rPr>
          <w:rFonts w:ascii="Calibri" w:hAnsi="Calibri" w:eastAsia="Times New Roman" w:cs="Calibri"/>
          <w:color w:val="212121"/>
          <w:sz w:val="24"/>
          <w:szCs w:val="24"/>
        </w:rPr>
        <w:t xml:space="preserve">It was reported that a ticket was submitted to create a data output on SEOI averages. Information from that ticket will be shared. </w:t>
      </w:r>
      <w:r w:rsidR="001806AB">
        <w:rPr>
          <w:rFonts w:ascii="Calibri" w:hAnsi="Calibri" w:eastAsia="Times New Roman" w:cs="Calibri"/>
          <w:color w:val="212121"/>
          <w:sz w:val="24"/>
          <w:szCs w:val="24"/>
        </w:rPr>
        <w:t xml:space="preserve">It was reported in previous meetings clarifications were made on the data that was needed. It was also shared that this information was requested from Watermark and this information is </w:t>
      </w:r>
    </w:p>
    <w:p w:rsidR="005F3333" w:rsidP="002808EA" w:rsidRDefault="005F3333" w14:paraId="164032A1" w14:textId="6C577695">
      <w:pPr>
        <w:numPr>
          <w:ilvl w:val="0"/>
          <w:numId w:val="1"/>
        </w:numPr>
        <w:shd w:val="clear" w:color="auto" w:fill="FFFFFF"/>
        <w:spacing w:after="0" w:line="240" w:lineRule="auto"/>
        <w:rPr>
          <w:rFonts w:ascii="Calibri" w:hAnsi="Calibri" w:eastAsia="Times New Roman" w:cs="Calibri"/>
          <w:b/>
          <w:bCs/>
          <w:color w:val="212121"/>
          <w:sz w:val="24"/>
          <w:szCs w:val="24"/>
        </w:rPr>
      </w:pPr>
      <w:r w:rsidRPr="00A108F2">
        <w:rPr>
          <w:rFonts w:ascii="Calibri" w:hAnsi="Calibri" w:eastAsia="Times New Roman" w:cs="Calibri"/>
          <w:b/>
          <w:bCs/>
          <w:color w:val="212121"/>
          <w:sz w:val="24"/>
          <w:szCs w:val="24"/>
        </w:rPr>
        <w:t>SEOI Item Analysis</w:t>
      </w:r>
    </w:p>
    <w:p w:rsidR="001806AB" w:rsidP="001806AB" w:rsidRDefault="001806AB" w14:paraId="1A77319C" w14:textId="3AB8F4BC">
      <w:pPr>
        <w:numPr>
          <w:ilvl w:val="1"/>
          <w:numId w:val="1"/>
        </w:numPr>
        <w:shd w:val="clear" w:color="auto" w:fill="FFFFFF"/>
        <w:spacing w:after="0" w:line="240" w:lineRule="auto"/>
        <w:rPr>
          <w:rFonts w:ascii="Calibri" w:hAnsi="Calibri" w:eastAsia="Times New Roman" w:cs="Calibri"/>
          <w:color w:val="212121"/>
          <w:sz w:val="24"/>
          <w:szCs w:val="24"/>
        </w:rPr>
      </w:pPr>
      <w:r w:rsidRPr="001806AB">
        <w:rPr>
          <w:rFonts w:ascii="Calibri" w:hAnsi="Calibri" w:eastAsia="Times New Roman" w:cs="Calibri"/>
          <w:color w:val="212121"/>
          <w:sz w:val="24"/>
          <w:szCs w:val="24"/>
        </w:rPr>
        <w:t xml:space="preserve">It was also reported that a ticket was submitted to acquire SEOI item analysis information. </w:t>
      </w:r>
      <w:r>
        <w:rPr>
          <w:rFonts w:ascii="Calibri" w:hAnsi="Calibri" w:eastAsia="Times New Roman" w:cs="Calibri"/>
          <w:color w:val="212121"/>
          <w:sz w:val="24"/>
          <w:szCs w:val="24"/>
        </w:rPr>
        <w:t xml:space="preserve">It was reported that data to create an item analysis is not available through CWUs systems and Watermark does not track the data to generate an item analysis. A question was raised as to who manages the contract with Watermark and we do not have the tools within the SEOI system to provide data to create an item analysis. Discussions were held with CWU and Watermark on the tools that are available. </w:t>
      </w:r>
      <w:r w:rsidR="00111E81">
        <w:rPr>
          <w:rFonts w:ascii="Calibri" w:hAnsi="Calibri" w:eastAsia="Times New Roman" w:cs="Calibri"/>
          <w:color w:val="212121"/>
          <w:sz w:val="24"/>
          <w:szCs w:val="24"/>
        </w:rPr>
        <w:t xml:space="preserve">Further discussion was held on the management of the contract between CWU and Watermark. Additional questions were held on how data is managed and types of data is collected within CWU on SEOIs. </w:t>
      </w:r>
      <w:r>
        <w:rPr>
          <w:rFonts w:ascii="Calibri" w:hAnsi="Calibri" w:eastAsia="Times New Roman" w:cs="Calibri"/>
          <w:color w:val="212121"/>
          <w:sz w:val="24"/>
          <w:szCs w:val="24"/>
        </w:rPr>
        <w:t xml:space="preserve"> </w:t>
      </w:r>
      <w:r w:rsidR="00111E81">
        <w:rPr>
          <w:rFonts w:ascii="Calibri" w:hAnsi="Calibri" w:eastAsia="Times New Roman" w:cs="Calibri"/>
          <w:color w:val="212121"/>
          <w:sz w:val="24"/>
          <w:szCs w:val="24"/>
        </w:rPr>
        <w:t xml:space="preserve">Access </w:t>
      </w:r>
      <w:r w:rsidR="00111E81">
        <w:rPr>
          <w:rFonts w:ascii="Calibri" w:hAnsi="Calibri" w:eastAsia="Times New Roman" w:cs="Calibri"/>
          <w:color w:val="212121"/>
          <w:sz w:val="24"/>
          <w:szCs w:val="24"/>
        </w:rPr>
        <w:lastRenderedPageBreak/>
        <w:t xml:space="preserve">to SEOI data was also discussed. CS would also provide a data list on those individuals that have access to the aggregated data for each department on campus. It was also requested to find or acquire a list of the questions that are used in each of the SEOI forms. The location on the CWU website was shown. The purpose for the acquisition of this data is to determine the validity of the questions or items that are currently being used within the SEOIs. </w:t>
      </w:r>
    </w:p>
    <w:p w:rsidR="00111E81" w:rsidP="001806AB" w:rsidRDefault="00111E81" w14:paraId="441BE82C" w14:textId="60BDF996">
      <w:pPr>
        <w:numPr>
          <w:ilvl w:val="1"/>
          <w:numId w:val="1"/>
        </w:numPr>
        <w:shd w:val="clear" w:color="auto" w:fill="FFFFFF"/>
        <w:spacing w:after="0" w:line="240" w:lineRule="auto"/>
        <w:rPr>
          <w:rFonts w:ascii="Calibri" w:hAnsi="Calibri" w:eastAsia="Times New Roman" w:cs="Calibri"/>
          <w:color w:val="212121"/>
          <w:sz w:val="24"/>
          <w:szCs w:val="24"/>
        </w:rPr>
      </w:pPr>
      <w:r>
        <w:rPr>
          <w:rFonts w:ascii="Calibri" w:hAnsi="Calibri" w:eastAsia="Times New Roman" w:cs="Calibri"/>
          <w:color w:val="212121"/>
          <w:sz w:val="24"/>
          <w:szCs w:val="24"/>
        </w:rPr>
        <w:t xml:space="preserve">It was discussed to use the current list of SEOIs and survey faculty to determine </w:t>
      </w:r>
      <w:r w:rsidR="008721A6">
        <w:rPr>
          <w:rFonts w:ascii="Calibri" w:hAnsi="Calibri" w:eastAsia="Times New Roman" w:cs="Calibri"/>
          <w:color w:val="212121"/>
          <w:sz w:val="24"/>
          <w:szCs w:val="24"/>
        </w:rPr>
        <w:t xml:space="preserve">the similarities and differences. An Excel spreadsheet was provided to help facilitate the analysis of the items. The Excel file is within teams under a separate folder </w:t>
      </w:r>
      <w:hyperlink w:history="1" r:id="rId7">
        <w:r w:rsidRPr="008721A6" w:rsidR="008721A6">
          <w:rPr>
            <w:rStyle w:val="Hyperlink"/>
            <w:rFonts w:ascii="Calibri" w:hAnsi="Calibri" w:eastAsia="Times New Roman" w:cs="Calibri"/>
            <w:sz w:val="24"/>
            <w:szCs w:val="24"/>
          </w:rPr>
          <w:t>SEOI Item Analysis</w:t>
        </w:r>
      </w:hyperlink>
      <w:r w:rsidR="008721A6">
        <w:rPr>
          <w:rFonts w:ascii="Calibri" w:hAnsi="Calibri" w:eastAsia="Times New Roman" w:cs="Calibri"/>
          <w:color w:val="212121"/>
          <w:sz w:val="24"/>
          <w:szCs w:val="24"/>
        </w:rPr>
        <w:t xml:space="preserve">. </w:t>
      </w:r>
    </w:p>
    <w:p w:rsidR="000674CD" w:rsidP="001806AB" w:rsidRDefault="000674CD" w14:paraId="463EF556" w14:textId="14D8F994">
      <w:pPr>
        <w:numPr>
          <w:ilvl w:val="1"/>
          <w:numId w:val="1"/>
        </w:numPr>
        <w:shd w:val="clear" w:color="auto" w:fill="FFFFFF"/>
        <w:spacing w:after="0" w:line="240" w:lineRule="auto"/>
        <w:rPr>
          <w:rFonts w:ascii="Calibri" w:hAnsi="Calibri" w:eastAsia="Times New Roman" w:cs="Calibri"/>
          <w:color w:val="212121"/>
          <w:sz w:val="24"/>
          <w:szCs w:val="24"/>
        </w:rPr>
      </w:pPr>
      <w:r>
        <w:rPr>
          <w:rFonts w:ascii="Calibri" w:hAnsi="Calibri" w:eastAsia="Times New Roman" w:cs="Calibri"/>
          <w:color w:val="212121"/>
          <w:sz w:val="24"/>
          <w:szCs w:val="24"/>
        </w:rPr>
        <w:t xml:space="preserve">It was also discussed that the SEOI questions should be reviewed and is part of our charges under charge number. The committee also discussed the appropriateness of the questions and a possible procedure to create a content analysis for each of the questions within each of the forms. The question was raised as to which of the forms are not used each quarter. The response was that forms A, B, C, E, F, and W are used each term. </w:t>
      </w:r>
    </w:p>
    <w:p w:rsidR="000674CD" w:rsidP="001806AB" w:rsidRDefault="000674CD" w14:paraId="7B01C70D" w14:textId="0F04565C">
      <w:pPr>
        <w:numPr>
          <w:ilvl w:val="1"/>
          <w:numId w:val="1"/>
        </w:numPr>
        <w:shd w:val="clear" w:color="auto" w:fill="FFFFFF"/>
        <w:spacing w:after="0" w:line="240" w:lineRule="auto"/>
        <w:rPr>
          <w:rFonts w:ascii="Calibri" w:hAnsi="Calibri" w:eastAsia="Times New Roman" w:cs="Calibri"/>
          <w:color w:val="212121"/>
          <w:sz w:val="24"/>
          <w:szCs w:val="24"/>
        </w:rPr>
      </w:pPr>
      <w:r>
        <w:rPr>
          <w:rFonts w:ascii="Calibri" w:hAnsi="Calibri" w:eastAsia="Times New Roman" w:cs="Calibri"/>
          <w:color w:val="212121"/>
          <w:sz w:val="24"/>
          <w:szCs w:val="24"/>
        </w:rPr>
        <w:t xml:space="preserve">Additional questions were asked on who has access to the data to create an item analysis. The contract with Watermark was also discussed, members on this committee do not work in negotiating the contract and this is held through a different department. </w:t>
      </w:r>
      <w:r w:rsidR="00391991">
        <w:rPr>
          <w:rFonts w:ascii="Calibri" w:hAnsi="Calibri" w:eastAsia="Times New Roman" w:cs="Calibri"/>
          <w:color w:val="212121"/>
          <w:sz w:val="24"/>
          <w:szCs w:val="24"/>
        </w:rPr>
        <w:t>The purpose of this process is to hopefully provide validity to the questions that currently exist. This is taking on the assumption that Watermark holds the data to create an analysis of the data. It was suggested that the only information needed from the SEOIs is the standard information from the SEOIs that can be applied to all courses to reduce the number of question and create a new SEOI instrument. A question was also raised as to how the data would be used if a new survey would be created.</w:t>
      </w:r>
      <w:r w:rsidR="00DF5A5E">
        <w:rPr>
          <w:rFonts w:ascii="Calibri" w:hAnsi="Calibri" w:eastAsia="Times New Roman" w:cs="Calibri"/>
          <w:color w:val="212121"/>
          <w:sz w:val="24"/>
          <w:szCs w:val="24"/>
        </w:rPr>
        <w:t xml:space="preserve"> Questions were </w:t>
      </w:r>
      <w:proofErr w:type="spellStart"/>
      <w:r w:rsidR="00DF5A5E">
        <w:rPr>
          <w:rFonts w:ascii="Calibri" w:hAnsi="Calibri" w:eastAsia="Times New Roman" w:cs="Calibri"/>
          <w:color w:val="212121"/>
          <w:sz w:val="24"/>
          <w:szCs w:val="24"/>
        </w:rPr>
        <w:t>posed</w:t>
      </w:r>
      <w:proofErr w:type="spellEnd"/>
      <w:r w:rsidR="00DF5A5E">
        <w:rPr>
          <w:rFonts w:ascii="Calibri" w:hAnsi="Calibri" w:eastAsia="Times New Roman" w:cs="Calibri"/>
          <w:color w:val="212121"/>
          <w:sz w:val="24"/>
          <w:szCs w:val="24"/>
        </w:rPr>
        <w:t xml:space="preserve"> on the SEOI data received by faculty and the validity of the data faculty receive from the SEOI questions. Therefore, creating an issue on the validity of the SEOI instruments and their use. It was suggested that we acquire faculty input on SEOIs. </w:t>
      </w:r>
    </w:p>
    <w:p w:rsidR="00DF5A5E" w:rsidP="001806AB" w:rsidRDefault="00DF5A5E" w14:paraId="0A835693" w14:textId="63731AD4">
      <w:pPr>
        <w:numPr>
          <w:ilvl w:val="1"/>
          <w:numId w:val="1"/>
        </w:numPr>
        <w:shd w:val="clear" w:color="auto" w:fill="FFFFFF"/>
        <w:spacing w:after="0" w:line="240" w:lineRule="auto"/>
        <w:rPr>
          <w:rFonts w:ascii="Calibri" w:hAnsi="Calibri" w:eastAsia="Times New Roman" w:cs="Calibri"/>
          <w:color w:val="212121"/>
          <w:sz w:val="24"/>
          <w:szCs w:val="24"/>
        </w:rPr>
      </w:pPr>
      <w:r>
        <w:rPr>
          <w:rFonts w:ascii="Calibri" w:hAnsi="Calibri" w:eastAsia="Times New Roman" w:cs="Calibri"/>
          <w:color w:val="212121"/>
          <w:sz w:val="24"/>
          <w:szCs w:val="24"/>
        </w:rPr>
        <w:t xml:space="preserve">Discussions were held on the validity of the SEOIs and how scores are used in faculty reflections and use by administrators. Suggestions were identified in the fact that we do need to make the SEOI better. Therefore, it was discussed that the SEOIs need to be validated </w:t>
      </w:r>
      <w:proofErr w:type="gramStart"/>
      <w:r>
        <w:rPr>
          <w:rFonts w:ascii="Calibri" w:hAnsi="Calibri" w:eastAsia="Times New Roman" w:cs="Calibri"/>
          <w:color w:val="212121"/>
          <w:sz w:val="24"/>
          <w:szCs w:val="24"/>
        </w:rPr>
        <w:t>in order to</w:t>
      </w:r>
      <w:proofErr w:type="gramEnd"/>
      <w:r>
        <w:rPr>
          <w:rFonts w:ascii="Calibri" w:hAnsi="Calibri" w:eastAsia="Times New Roman" w:cs="Calibri"/>
          <w:color w:val="212121"/>
          <w:sz w:val="24"/>
          <w:szCs w:val="24"/>
        </w:rPr>
        <w:t xml:space="preserve"> complete the charge as stated. Use of the different SEOI forms was discussed and their frequency. It was suggested to possibly simplify the forms. It was suggested to review other forms from other Universities.</w:t>
      </w:r>
    </w:p>
    <w:p w:rsidR="00C82743" w:rsidP="001806AB" w:rsidRDefault="00C82743" w14:paraId="54DDB1A6" w14:textId="53B4BDE0">
      <w:pPr>
        <w:numPr>
          <w:ilvl w:val="1"/>
          <w:numId w:val="1"/>
        </w:numPr>
        <w:shd w:val="clear" w:color="auto" w:fill="FFFFFF"/>
        <w:spacing w:after="0" w:line="240" w:lineRule="auto"/>
        <w:rPr>
          <w:rFonts w:ascii="Calibri" w:hAnsi="Calibri" w:eastAsia="Times New Roman" w:cs="Calibri"/>
          <w:color w:val="212121"/>
          <w:sz w:val="24"/>
          <w:szCs w:val="24"/>
        </w:rPr>
      </w:pPr>
      <w:r>
        <w:rPr>
          <w:rFonts w:ascii="Calibri" w:hAnsi="Calibri" w:eastAsia="Times New Roman" w:cs="Calibri"/>
          <w:color w:val="212121"/>
          <w:sz w:val="24"/>
          <w:szCs w:val="24"/>
        </w:rPr>
        <w:t xml:space="preserve">Questions were asked on who provides and write prompts to remind students to complete SEOIs. Completion rates were also discussed from past SEOI distributions. A spreadsheet is generated on the completion rates for SEOIs for each term. Further discussion was held on the response rates on SEOIs. The committee also discussed the idea that since response rates lower there should be questions raised to the EC on response rates. A question was raised on who composes the announcement to students to complete SEOIs. Suggestions were </w:t>
      </w:r>
      <w:r>
        <w:rPr>
          <w:rFonts w:ascii="Calibri" w:hAnsi="Calibri" w:eastAsia="Times New Roman" w:cs="Calibri"/>
          <w:color w:val="212121"/>
          <w:sz w:val="24"/>
          <w:szCs w:val="24"/>
        </w:rPr>
        <w:lastRenderedPageBreak/>
        <w:t xml:space="preserve">made on how we can change these announcements. A ticket would need to be submitted to address these messages. The suggestion was made to provide EAC a list of questions prior to the issuing of the broadcast </w:t>
      </w:r>
      <w:r w:rsidR="00EF431B">
        <w:rPr>
          <w:rFonts w:ascii="Calibri" w:hAnsi="Calibri" w:eastAsia="Times New Roman" w:cs="Calibri"/>
          <w:color w:val="212121"/>
          <w:sz w:val="24"/>
          <w:szCs w:val="24"/>
        </w:rPr>
        <w:t xml:space="preserve">to the campus. </w:t>
      </w:r>
    </w:p>
    <w:p w:rsidRPr="001806AB" w:rsidR="00C82743" w:rsidP="10CB4490" w:rsidRDefault="00C82743" w14:paraId="06E74940" w14:textId="77777777">
      <w:pPr>
        <w:shd w:val="clear" w:color="auto" w:fill="FFFFFF" w:themeFill="background1"/>
        <w:spacing w:after="0" w:line="240" w:lineRule="auto"/>
        <w:ind w:left="720"/>
        <w:rPr>
          <w:rFonts w:ascii="Calibri" w:hAnsi="Calibri" w:eastAsia="Times New Roman" w:cs="Calibri"/>
          <w:color w:val="212121"/>
          <w:sz w:val="24"/>
          <w:szCs w:val="24"/>
        </w:rPr>
      </w:pPr>
    </w:p>
    <w:p w:rsidRPr="00EF431B" w:rsidR="00837A76" w:rsidP="002808EA" w:rsidRDefault="00837A76" w14:paraId="2262B73A" w14:textId="02F54D96">
      <w:pPr>
        <w:numPr>
          <w:ilvl w:val="0"/>
          <w:numId w:val="1"/>
        </w:numPr>
        <w:shd w:val="clear" w:color="auto" w:fill="FFFFFF"/>
        <w:spacing w:after="0" w:line="240" w:lineRule="auto"/>
        <w:rPr>
          <w:rFonts w:ascii="Calibri" w:hAnsi="Calibri" w:eastAsia="Times New Roman" w:cs="Calibri"/>
          <w:b/>
          <w:bCs/>
          <w:color w:val="212121"/>
          <w:sz w:val="24"/>
          <w:szCs w:val="24"/>
        </w:rPr>
      </w:pPr>
      <w:hyperlink w:history="1" r:id="rId8">
        <w:r w:rsidRPr="00EF431B">
          <w:rPr>
            <w:rStyle w:val="Hyperlink"/>
            <w:rFonts w:ascii="Calibri" w:hAnsi="Calibri" w:eastAsia="Times New Roman" w:cs="Calibri"/>
            <w:b/>
            <w:bCs/>
            <w:sz w:val="24"/>
            <w:szCs w:val="24"/>
          </w:rPr>
          <w:t>Hyflex Definition</w:t>
        </w:r>
      </w:hyperlink>
      <w:r w:rsidRPr="00EF431B">
        <w:rPr>
          <w:rFonts w:ascii="Calibri" w:hAnsi="Calibri" w:eastAsia="Times New Roman" w:cs="Calibri"/>
          <w:b/>
          <w:bCs/>
          <w:color w:val="212121"/>
          <w:sz w:val="24"/>
          <w:szCs w:val="24"/>
        </w:rPr>
        <w:t xml:space="preserve"> &amp; SEOI Form</w:t>
      </w:r>
      <w:r w:rsidRPr="00EF431B" w:rsidR="00EF431B">
        <w:rPr>
          <w:rFonts w:ascii="Calibri" w:hAnsi="Calibri" w:eastAsia="Times New Roman" w:cs="Calibri"/>
          <w:b/>
          <w:bCs/>
          <w:color w:val="212121"/>
          <w:sz w:val="24"/>
          <w:szCs w:val="24"/>
        </w:rPr>
        <w:t xml:space="preserve"> </w:t>
      </w:r>
    </w:p>
    <w:p w:rsidRPr="00EF431B" w:rsidR="00EF431B" w:rsidP="00EF431B" w:rsidRDefault="00EF431B" w14:paraId="0D847C02" w14:textId="0D23E802">
      <w:pPr>
        <w:numPr>
          <w:ilvl w:val="1"/>
          <w:numId w:val="1"/>
        </w:numPr>
        <w:shd w:val="clear" w:color="auto" w:fill="FFFFFF"/>
        <w:spacing w:after="0" w:line="240" w:lineRule="auto"/>
        <w:rPr>
          <w:rFonts w:ascii="Calibri" w:hAnsi="Calibri" w:eastAsia="Times New Roman" w:cs="Calibri"/>
          <w:b/>
          <w:bCs/>
          <w:color w:val="212121"/>
          <w:sz w:val="24"/>
          <w:szCs w:val="24"/>
        </w:rPr>
      </w:pPr>
      <w:r>
        <w:rPr>
          <w:rFonts w:ascii="Calibri" w:hAnsi="Calibri" w:eastAsia="Times New Roman" w:cs="Calibri"/>
          <w:color w:val="212121"/>
          <w:sz w:val="24"/>
          <w:szCs w:val="24"/>
        </w:rPr>
        <w:t xml:space="preserve">Discussion was held on the policy related to hyflex modalities and the SEOI forms that would fit the hyflex teaching modality. Further discussion was held on what type of form would fit best for the hyflex modality. Addition suggestions were made to determine which modality would the primary modality within the hyflex teaching method. Questions were raised as to which primary modality would </w:t>
      </w:r>
      <w:proofErr w:type="spellStart"/>
      <w:r>
        <w:rPr>
          <w:rFonts w:ascii="Calibri" w:hAnsi="Calibri" w:eastAsia="Times New Roman" w:cs="Calibri"/>
          <w:color w:val="212121"/>
          <w:sz w:val="24"/>
          <w:szCs w:val="24"/>
        </w:rPr>
        <w:t>used</w:t>
      </w:r>
      <w:proofErr w:type="spellEnd"/>
      <w:r>
        <w:rPr>
          <w:rFonts w:ascii="Calibri" w:hAnsi="Calibri" w:eastAsia="Times New Roman" w:cs="Calibri"/>
          <w:color w:val="212121"/>
          <w:sz w:val="24"/>
          <w:szCs w:val="24"/>
        </w:rPr>
        <w:t xml:space="preserve"> to generate the SEOI. Additional questions were asked if there was a committee that is addressing and how to effectively deliver hyflex classes. The suggestion was made to have EC or administration to further define hyflex. </w:t>
      </w:r>
    </w:p>
    <w:p w:rsidRPr="008E29D0" w:rsidR="008E29D0" w:rsidP="008E29D0" w:rsidRDefault="00C730DD" w14:paraId="4C7CFA3B" w14:textId="77777777">
      <w:pPr>
        <w:numPr>
          <w:ilvl w:val="0"/>
          <w:numId w:val="1"/>
        </w:numPr>
        <w:shd w:val="clear" w:color="auto" w:fill="FFFFFF"/>
        <w:spacing w:after="0" w:line="240" w:lineRule="auto"/>
        <w:rPr>
          <w:rFonts w:ascii="Calibri" w:hAnsi="Calibri" w:eastAsia="Times New Roman" w:cs="Calibri"/>
          <w:b/>
          <w:bCs/>
          <w:color w:val="212121"/>
          <w:sz w:val="24"/>
          <w:szCs w:val="24"/>
        </w:rPr>
      </w:pPr>
      <w:r w:rsidRPr="008E29D0">
        <w:rPr>
          <w:rFonts w:ascii="Calibri" w:hAnsi="Calibri" w:eastAsia="Times New Roman" w:cs="Calibri"/>
          <w:b/>
          <w:bCs/>
          <w:color w:val="212121"/>
          <w:sz w:val="24"/>
          <w:szCs w:val="24"/>
        </w:rPr>
        <w:t>Faculty Senate Survey</w:t>
      </w:r>
      <w:r w:rsidRPr="008E29D0" w:rsidR="008E29D0">
        <w:rPr>
          <w:rFonts w:ascii="Calibri" w:hAnsi="Calibri" w:eastAsia="Times New Roman" w:cs="Calibri"/>
          <w:b/>
          <w:bCs/>
          <w:color w:val="212121"/>
          <w:sz w:val="24"/>
          <w:szCs w:val="24"/>
        </w:rPr>
        <w:t xml:space="preserve"> </w:t>
      </w:r>
    </w:p>
    <w:p w:rsidRPr="008E29D0" w:rsidR="008E29D0" w:rsidP="008E29D0" w:rsidRDefault="008E29D0" w14:paraId="3A9D2052" w14:textId="260943DB">
      <w:pPr>
        <w:numPr>
          <w:ilvl w:val="1"/>
          <w:numId w:val="1"/>
        </w:numPr>
        <w:shd w:val="clear" w:color="auto" w:fill="FFFFFF"/>
        <w:spacing w:after="0" w:line="240" w:lineRule="auto"/>
        <w:rPr>
          <w:rFonts w:ascii="Calibri" w:hAnsi="Calibri" w:eastAsia="Times New Roman" w:cs="Calibri"/>
          <w:color w:val="212121"/>
          <w:sz w:val="24"/>
          <w:szCs w:val="24"/>
        </w:rPr>
      </w:pPr>
      <w:r>
        <w:rPr>
          <w:rFonts w:ascii="Calibri" w:hAnsi="Calibri" w:eastAsia="Times New Roman" w:cs="Calibri"/>
          <w:color w:val="212121"/>
          <w:sz w:val="24"/>
          <w:szCs w:val="24"/>
        </w:rPr>
        <w:t xml:space="preserve">Discussion on the faculty senate survey was not discussed due to time limitations. </w:t>
      </w:r>
    </w:p>
    <w:p w:rsidR="008E29D0" w:rsidP="002808EA" w:rsidRDefault="008E29D0" w14:paraId="02DFA6E2" w14:textId="1B64A329">
      <w:pPr>
        <w:numPr>
          <w:ilvl w:val="0"/>
          <w:numId w:val="1"/>
        </w:numPr>
        <w:shd w:val="clear" w:color="auto" w:fill="FFFFFF"/>
        <w:spacing w:after="0" w:line="240" w:lineRule="auto"/>
        <w:rPr>
          <w:rFonts w:ascii="Calibri" w:hAnsi="Calibri" w:eastAsia="Times New Roman" w:cs="Calibri"/>
          <w:color w:val="212121"/>
          <w:sz w:val="24"/>
          <w:szCs w:val="24"/>
        </w:rPr>
      </w:pPr>
      <w:r w:rsidRPr="008E29D0">
        <w:rPr>
          <w:rFonts w:ascii="Calibri" w:hAnsi="Calibri" w:eastAsia="Times New Roman" w:cs="Calibri"/>
          <w:b/>
          <w:bCs/>
          <w:color w:val="212121"/>
          <w:sz w:val="24"/>
          <w:szCs w:val="24"/>
        </w:rPr>
        <w:t>ADCO Updates</w:t>
      </w:r>
      <w:r>
        <w:rPr>
          <w:rFonts w:ascii="Calibri" w:hAnsi="Calibri" w:eastAsia="Times New Roman" w:cs="Calibri"/>
          <w:color w:val="212121"/>
          <w:sz w:val="24"/>
          <w:szCs w:val="24"/>
        </w:rPr>
        <w:t xml:space="preserve"> – there were no ADCO updates provided. </w:t>
      </w:r>
    </w:p>
    <w:p w:rsidRPr="008E29D0" w:rsidR="00640D37" w:rsidP="002808EA" w:rsidRDefault="00640D37" w14:paraId="6BF96E49" w14:textId="7550EE05">
      <w:pPr>
        <w:numPr>
          <w:ilvl w:val="0"/>
          <w:numId w:val="1"/>
        </w:numPr>
        <w:shd w:val="clear" w:color="auto" w:fill="FFFFFF"/>
        <w:spacing w:after="0" w:line="240" w:lineRule="auto"/>
        <w:rPr>
          <w:rFonts w:ascii="Calibri" w:hAnsi="Calibri" w:eastAsia="Times New Roman" w:cs="Calibri"/>
          <w:b/>
          <w:bCs/>
          <w:color w:val="212121"/>
          <w:sz w:val="24"/>
          <w:szCs w:val="24"/>
        </w:rPr>
      </w:pPr>
      <w:r w:rsidRPr="008E29D0">
        <w:rPr>
          <w:rFonts w:ascii="Calibri" w:hAnsi="Calibri" w:eastAsia="Times New Roman" w:cs="Calibri"/>
          <w:b/>
          <w:bCs/>
          <w:color w:val="212121"/>
          <w:sz w:val="24"/>
          <w:szCs w:val="24"/>
        </w:rPr>
        <w:t>EC Updates</w:t>
      </w:r>
    </w:p>
    <w:p w:rsidR="008E29D0" w:rsidP="008E29D0" w:rsidRDefault="008E29D0" w14:paraId="6926200B" w14:textId="5FBFEB9B">
      <w:pPr>
        <w:numPr>
          <w:ilvl w:val="1"/>
          <w:numId w:val="1"/>
        </w:numPr>
        <w:shd w:val="clear" w:color="auto" w:fill="FFFFFF"/>
        <w:spacing w:after="0" w:line="240" w:lineRule="auto"/>
        <w:rPr>
          <w:rFonts w:ascii="Calibri" w:hAnsi="Calibri" w:eastAsia="Times New Roman" w:cs="Calibri"/>
          <w:color w:val="212121"/>
          <w:sz w:val="24"/>
          <w:szCs w:val="24"/>
        </w:rPr>
      </w:pPr>
      <w:r>
        <w:rPr>
          <w:rFonts w:ascii="Calibri" w:hAnsi="Calibri" w:eastAsia="Times New Roman" w:cs="Calibri"/>
          <w:color w:val="212121"/>
          <w:sz w:val="24"/>
          <w:szCs w:val="24"/>
        </w:rPr>
        <w:t xml:space="preserve">EC updates were centered on the vote of no confidence on the President. We are still waiting for input from the EC on the senate survey. </w:t>
      </w:r>
    </w:p>
    <w:p w:rsidRPr="008E29D0" w:rsidR="008E29D0" w:rsidP="008E29D0" w:rsidRDefault="008E29D0" w14:paraId="6288A670" w14:textId="1B9D3EF9">
      <w:pPr>
        <w:numPr>
          <w:ilvl w:val="0"/>
          <w:numId w:val="1"/>
        </w:numPr>
        <w:shd w:val="clear" w:color="auto" w:fill="FFFFFF"/>
        <w:spacing w:after="0" w:line="240" w:lineRule="auto"/>
        <w:rPr>
          <w:rFonts w:ascii="Calibri" w:hAnsi="Calibri" w:eastAsia="Times New Roman" w:cs="Calibri"/>
          <w:b/>
          <w:bCs/>
          <w:color w:val="212121"/>
          <w:sz w:val="24"/>
          <w:szCs w:val="24"/>
        </w:rPr>
      </w:pPr>
      <w:r w:rsidRPr="73650520" w:rsidR="0F868113">
        <w:rPr>
          <w:rFonts w:ascii="Calibri" w:hAnsi="Calibri" w:eastAsia="Times New Roman" w:cs="Calibri"/>
          <w:b w:val="1"/>
          <w:bCs w:val="1"/>
          <w:color w:val="212121"/>
          <w:sz w:val="24"/>
          <w:szCs w:val="24"/>
        </w:rPr>
        <w:t>Other</w:t>
      </w:r>
    </w:p>
    <w:p w:rsidR="3EF23876" w:rsidP="73650520" w:rsidRDefault="3EF23876" w14:paraId="478A8275" w14:textId="4F591360">
      <w:pPr>
        <w:numPr>
          <w:ilvl w:val="1"/>
          <w:numId w:val="1"/>
        </w:numPr>
        <w:shd w:val="clear" w:color="auto" w:fill="FFFFFF" w:themeFill="background1"/>
        <w:spacing w:after="0" w:line="240" w:lineRule="auto"/>
        <w:rPr>
          <w:rFonts w:ascii="Calibri" w:hAnsi="Calibri" w:eastAsia="Calibri" w:cs="Calibri"/>
          <w:noProof w:val="0"/>
          <w:color w:val="212121"/>
          <w:sz w:val="24"/>
          <w:szCs w:val="24"/>
          <w:lang w:val="en-US"/>
        </w:rPr>
      </w:pPr>
      <w:r w:rsidRPr="73650520" w:rsidR="3EF23876">
        <w:rPr>
          <w:rFonts w:ascii="Calibri" w:hAnsi="Calibri" w:eastAsia="Calibri" w:cs="Calibri"/>
          <w:noProof w:val="0"/>
          <w:color w:val="212121"/>
          <w:sz w:val="24"/>
          <w:szCs w:val="24"/>
          <w:lang w:val="en-US"/>
        </w:rPr>
        <w:t xml:space="preserve">Discussion was held on the EAC membership and making sure all members were accounted for. Suggestions were made to remove those members who are not consistently attending meetings and finding replacements. </w:t>
      </w:r>
    </w:p>
    <w:p w:rsidR="3EF23876" w:rsidP="73650520" w:rsidRDefault="3EF23876" w14:paraId="33B98976" w14:textId="74277B3A">
      <w:pPr>
        <w:pStyle w:val="ListParagraph"/>
        <w:numPr>
          <w:ilvl w:val="1"/>
          <w:numId w:val="1"/>
        </w:numPr>
        <w:shd w:val="clear" w:color="auto" w:fill="FFFFFF" w:themeFill="background1"/>
        <w:spacing w:before="0" w:beforeAutospacing="off" w:after="0" w:afterAutospacing="off"/>
        <w:rPr>
          <w:rFonts w:ascii="Calibri" w:hAnsi="Calibri" w:eastAsia="Calibri" w:cs="Calibri"/>
          <w:noProof w:val="0"/>
          <w:color w:val="212121"/>
          <w:sz w:val="24"/>
          <w:szCs w:val="24"/>
          <w:lang w:val="en-US"/>
        </w:rPr>
      </w:pPr>
      <w:r w:rsidRPr="73650520" w:rsidR="3EF23876">
        <w:rPr>
          <w:rFonts w:ascii="Calibri" w:hAnsi="Calibri" w:eastAsia="Calibri" w:cs="Calibri"/>
          <w:noProof w:val="0"/>
          <w:color w:val="212121"/>
          <w:sz w:val="24"/>
          <w:szCs w:val="24"/>
          <w:lang w:val="en-US"/>
        </w:rPr>
        <w:t xml:space="preserve">A discussion was held on the policies </w:t>
      </w:r>
      <w:r w:rsidRPr="73650520" w:rsidR="3EF23876">
        <w:rPr>
          <w:rFonts w:ascii="Calibri" w:hAnsi="Calibri" w:eastAsia="Calibri" w:cs="Calibri"/>
          <w:noProof w:val="0"/>
          <w:color w:val="212121"/>
          <w:sz w:val="24"/>
          <w:szCs w:val="24"/>
          <w:lang w:val="en-US"/>
        </w:rPr>
        <w:t>in regard to</w:t>
      </w:r>
      <w:r w:rsidRPr="73650520" w:rsidR="3EF23876">
        <w:rPr>
          <w:rFonts w:ascii="Calibri" w:hAnsi="Calibri" w:eastAsia="Calibri" w:cs="Calibri"/>
          <w:noProof w:val="0"/>
          <w:color w:val="212121"/>
          <w:sz w:val="24"/>
          <w:szCs w:val="24"/>
          <w:lang w:val="en-US"/>
        </w:rPr>
        <w:t xml:space="preserve"> the EAC committee meeting </w:t>
      </w:r>
      <w:r w:rsidRPr="73650520" w:rsidR="3EF23876">
        <w:rPr>
          <w:rFonts w:ascii="Calibri" w:hAnsi="Calibri" w:eastAsia="Calibri" w:cs="Calibri"/>
          <w:noProof w:val="0"/>
          <w:color w:val="212121"/>
          <w:sz w:val="24"/>
          <w:szCs w:val="24"/>
          <w:lang w:val="en-US"/>
        </w:rPr>
        <w:t>recordings,</w:t>
      </w:r>
      <w:r w:rsidRPr="73650520" w:rsidR="3EF23876">
        <w:rPr>
          <w:rFonts w:ascii="Calibri" w:hAnsi="Calibri" w:eastAsia="Calibri" w:cs="Calibri"/>
          <w:noProof w:val="0"/>
          <w:color w:val="212121"/>
          <w:sz w:val="24"/>
          <w:szCs w:val="24"/>
          <w:lang w:val="en-US"/>
        </w:rPr>
        <w:t xml:space="preserve"> EAC chose to record meetings for the sole purpose of the chair to create meeting minutes and to document the meeting due to lack of a meeting minute note taker. Additionally, the committee decided to </w:t>
      </w:r>
      <w:r w:rsidRPr="73650520" w:rsidR="3EF23876">
        <w:rPr>
          <w:rFonts w:ascii="Calibri" w:hAnsi="Calibri" w:eastAsia="Calibri" w:cs="Calibri"/>
          <w:noProof w:val="0"/>
          <w:color w:val="212121"/>
          <w:sz w:val="24"/>
          <w:szCs w:val="24"/>
          <w:lang w:val="en-US"/>
        </w:rPr>
        <w:t>delete</w:t>
      </w:r>
      <w:r w:rsidRPr="73650520" w:rsidR="3EF23876">
        <w:rPr>
          <w:rFonts w:ascii="Calibri" w:hAnsi="Calibri" w:eastAsia="Calibri" w:cs="Calibri"/>
          <w:noProof w:val="0"/>
          <w:color w:val="212121"/>
          <w:sz w:val="24"/>
          <w:szCs w:val="24"/>
          <w:lang w:val="en-US"/>
        </w:rPr>
        <w:t xml:space="preserve"> the recordings once the meeting minutes were approved at the next meeting.</w:t>
      </w:r>
    </w:p>
    <w:p w:rsidRPr="00837A76" w:rsidR="00BA0DE6" w:rsidP="004C039B" w:rsidRDefault="00640D37" w14:paraId="1D06AB28" w14:textId="120253C1">
      <w:pPr>
        <w:numPr>
          <w:ilvl w:val="0"/>
          <w:numId w:val="1"/>
        </w:numPr>
        <w:shd w:val="clear" w:color="auto" w:fill="FFFFFF"/>
        <w:spacing w:after="0" w:line="240" w:lineRule="auto"/>
        <w:rPr>
          <w:rFonts w:ascii="Calibri" w:hAnsi="Calibri" w:eastAsia="Times New Roman" w:cs="Calibri"/>
          <w:color w:val="212121"/>
          <w:sz w:val="24"/>
          <w:szCs w:val="24"/>
        </w:rPr>
      </w:pPr>
      <w:r w:rsidRPr="008E29D0">
        <w:rPr>
          <w:rFonts w:ascii="Calibri" w:hAnsi="Calibri" w:eastAsia="Times New Roman" w:cs="Calibri"/>
          <w:b/>
          <w:bCs/>
          <w:color w:val="212121"/>
          <w:sz w:val="24"/>
          <w:szCs w:val="24"/>
        </w:rPr>
        <w:t>Adjourn</w:t>
      </w:r>
      <w:r w:rsidRPr="00837A76" w:rsidR="00FA709D">
        <w:rPr>
          <w:rFonts w:ascii="Calibri" w:hAnsi="Calibri" w:eastAsia="Times New Roman" w:cs="Calibri"/>
          <w:color w:val="212121"/>
          <w:sz w:val="24"/>
          <w:szCs w:val="24"/>
        </w:rPr>
        <w:t xml:space="preserve"> </w:t>
      </w:r>
      <w:r w:rsidR="008E29D0">
        <w:rPr>
          <w:rFonts w:ascii="Calibri" w:hAnsi="Calibri" w:eastAsia="Times New Roman" w:cs="Calibri"/>
          <w:color w:val="212121"/>
          <w:sz w:val="24"/>
          <w:szCs w:val="24"/>
        </w:rPr>
        <w:t xml:space="preserve">– the meeting was adjourned at 2:45pm. </w:t>
      </w:r>
    </w:p>
    <w:p w:rsidR="0029326E" w:rsidP="0029326E" w:rsidRDefault="0029326E" w14:paraId="54BC60D2" w14:textId="77777777">
      <w:pPr>
        <w:shd w:val="clear" w:color="auto" w:fill="FFFFFF"/>
        <w:spacing w:after="0" w:line="240" w:lineRule="auto"/>
        <w:rPr>
          <w:rFonts w:ascii="Calibri" w:hAnsi="Calibri" w:eastAsia="Times New Roman" w:cs="Calibri"/>
          <w:b/>
          <w:bCs/>
          <w:color w:val="212121"/>
          <w:sz w:val="24"/>
          <w:szCs w:val="24"/>
        </w:rPr>
      </w:pPr>
    </w:p>
    <w:p w:rsidR="0029326E" w:rsidP="0029326E" w:rsidRDefault="0029326E" w14:paraId="48F0EFBB" w14:textId="77777777">
      <w:pPr>
        <w:shd w:val="clear" w:color="auto" w:fill="FFFFFF"/>
        <w:spacing w:after="0" w:line="240" w:lineRule="auto"/>
        <w:rPr>
          <w:rFonts w:ascii="Calibri" w:hAnsi="Calibri" w:eastAsia="Times New Roman" w:cs="Calibri"/>
          <w:b/>
          <w:bCs/>
          <w:color w:val="212121"/>
          <w:sz w:val="24"/>
          <w:szCs w:val="24"/>
        </w:rPr>
      </w:pPr>
    </w:p>
    <w:p w:rsidRPr="0029326E" w:rsidR="0029326E" w:rsidP="0029326E" w:rsidRDefault="0029326E" w14:paraId="7F0CFAFF" w14:textId="40DC268E">
      <w:pPr>
        <w:shd w:val="clear" w:color="auto" w:fill="FFFFFF"/>
        <w:spacing w:after="0" w:line="240" w:lineRule="auto"/>
        <w:rPr>
          <w:rFonts w:ascii="Calibri" w:hAnsi="Calibri" w:eastAsia="Times New Roman" w:cs="Calibri"/>
          <w:b/>
          <w:bCs/>
          <w:color w:val="212121"/>
          <w:sz w:val="24"/>
          <w:szCs w:val="24"/>
        </w:rPr>
      </w:pPr>
      <w:r>
        <w:rPr>
          <w:rFonts w:ascii="Calibri" w:hAnsi="Calibri" w:eastAsia="Times New Roman" w:cs="Calibri"/>
          <w:b/>
          <w:bCs/>
          <w:color w:val="212121"/>
          <w:sz w:val="24"/>
          <w:szCs w:val="24"/>
        </w:rPr>
        <w:t>Links provided below are for reference of information discussed on the SEOI Data Output and Item analysis:</w:t>
      </w:r>
    </w:p>
    <w:p w:rsidR="00BA0DE6" w:rsidP="004C039B" w:rsidRDefault="00BA0DE6" w14:paraId="044E996D" w14:textId="77777777">
      <w:pPr>
        <w:shd w:val="clear" w:color="auto" w:fill="FFFFFF"/>
        <w:spacing w:after="0" w:line="240" w:lineRule="auto"/>
        <w:rPr>
          <w:rFonts w:ascii="Calibri" w:hAnsi="Calibri" w:eastAsia="Times New Roman" w:cs="Calibri"/>
          <w:color w:val="212121"/>
          <w:sz w:val="24"/>
          <w:szCs w:val="24"/>
        </w:rPr>
      </w:pPr>
    </w:p>
    <w:p w:rsidR="002C47F3" w:rsidP="004C039B" w:rsidRDefault="005F3333" w14:paraId="69B1FF7F" w14:textId="4FE83CC4">
      <w:pPr>
        <w:shd w:val="clear" w:color="auto" w:fill="FFFFFF"/>
        <w:spacing w:after="0" w:line="240" w:lineRule="auto"/>
        <w:rPr>
          <w:rFonts w:ascii="Calibri" w:hAnsi="Calibri" w:eastAsia="Times New Roman" w:cs="Calibri"/>
          <w:color w:val="212121"/>
          <w:sz w:val="24"/>
          <w:szCs w:val="24"/>
        </w:rPr>
      </w:pPr>
      <w:r w:rsidRPr="005F3333">
        <w:rPr>
          <w:rFonts w:ascii="Calibri" w:hAnsi="Calibri" w:eastAsia="Times New Roman" w:cs="Calibri"/>
          <w:b/>
          <w:bCs/>
          <w:color w:val="212121"/>
          <w:sz w:val="24"/>
          <w:szCs w:val="24"/>
        </w:rPr>
        <w:t>SEOI Data Output:</w:t>
      </w:r>
      <w:r>
        <w:rPr>
          <w:rFonts w:ascii="Calibri" w:hAnsi="Calibri" w:eastAsia="Times New Roman" w:cs="Calibri"/>
          <w:color w:val="212121"/>
          <w:sz w:val="24"/>
          <w:szCs w:val="24"/>
        </w:rPr>
        <w:t xml:space="preserve"> </w:t>
      </w:r>
      <w:hyperlink w:history="1" r:id="rId9">
        <w:r w:rsidRPr="000F0644">
          <w:rPr>
            <w:rStyle w:val="Hyperlink"/>
            <w:rFonts w:ascii="Calibri" w:hAnsi="Calibri" w:eastAsia="Times New Roman" w:cs="Calibri"/>
            <w:sz w:val="24"/>
            <w:szCs w:val="24"/>
          </w:rPr>
          <w:t>https://support.watermarkinsights.com/hc/en-us/articles/4454432291995-Response-Rate-Tracker</w:t>
        </w:r>
      </w:hyperlink>
      <w:r>
        <w:rPr>
          <w:rFonts w:ascii="Calibri" w:hAnsi="Calibri" w:eastAsia="Times New Roman" w:cs="Calibri"/>
          <w:color w:val="212121"/>
          <w:sz w:val="24"/>
          <w:szCs w:val="24"/>
        </w:rPr>
        <w:t xml:space="preserve"> </w:t>
      </w:r>
    </w:p>
    <w:p w:rsidR="005F3333" w:rsidP="004C039B" w:rsidRDefault="005F3333" w14:paraId="7673B6D1" w14:textId="77777777">
      <w:pPr>
        <w:shd w:val="clear" w:color="auto" w:fill="FFFFFF"/>
        <w:spacing w:after="0" w:line="240" w:lineRule="auto"/>
        <w:rPr>
          <w:rFonts w:ascii="Calibri" w:hAnsi="Calibri" w:eastAsia="Times New Roman" w:cs="Calibri"/>
          <w:color w:val="212121"/>
          <w:sz w:val="24"/>
          <w:szCs w:val="24"/>
        </w:rPr>
      </w:pPr>
    </w:p>
    <w:p w:rsidRPr="005F3333" w:rsidR="005F3333" w:rsidP="004C039B" w:rsidRDefault="005F3333" w14:paraId="426DA354" w14:textId="2E4425C7">
      <w:pPr>
        <w:shd w:val="clear" w:color="auto" w:fill="FFFFFF"/>
        <w:spacing w:after="0" w:line="240" w:lineRule="auto"/>
        <w:rPr>
          <w:rFonts w:ascii="Calibri" w:hAnsi="Calibri" w:eastAsia="Times New Roman" w:cs="Calibri"/>
          <w:b/>
          <w:bCs/>
          <w:color w:val="212121"/>
          <w:sz w:val="24"/>
          <w:szCs w:val="24"/>
        </w:rPr>
      </w:pPr>
      <w:r w:rsidRPr="005F3333">
        <w:rPr>
          <w:rFonts w:ascii="Calibri" w:hAnsi="Calibri" w:eastAsia="Times New Roman" w:cs="Calibri"/>
          <w:b/>
          <w:bCs/>
          <w:color w:val="212121"/>
          <w:sz w:val="24"/>
          <w:szCs w:val="24"/>
        </w:rPr>
        <w:t xml:space="preserve">SEOI Item Analysis: </w:t>
      </w:r>
    </w:p>
    <w:p w:rsidRPr="00965D5D" w:rsidR="005F3333" w:rsidP="004C039B" w:rsidRDefault="005F3333" w14:paraId="0D6DCD35" w14:textId="1C97BFFB">
      <w:pPr>
        <w:shd w:val="clear" w:color="auto" w:fill="FFFFFF"/>
        <w:spacing w:after="0" w:line="240" w:lineRule="auto"/>
        <w:rPr>
          <w:rFonts w:ascii="Calibri" w:hAnsi="Calibri" w:eastAsia="Times New Roman" w:cs="Calibri"/>
          <w:color w:val="212121"/>
          <w:sz w:val="24"/>
          <w:szCs w:val="24"/>
        </w:rPr>
      </w:pPr>
      <w:hyperlink w:tgtFrame="_blank" w:history="1" r:id="rId10">
        <w:r>
          <w:rPr>
            <w:rStyle w:val="Hyperlink"/>
            <w:rFonts w:ascii="Helvetica Neue" w:hAnsi="Helvetica Neue"/>
            <w:color w:val="555555"/>
            <w:sz w:val="21"/>
            <w:szCs w:val="21"/>
            <w:u w:val="none"/>
            <w:shd w:val="clear" w:color="auto" w:fill="FFFFFF"/>
          </w:rPr>
          <w:t>https://support.watermarkinsights.com/hc/en-us/articles/4454477267867-Previewing-and-Exporting-a-Survey</w:t>
        </w:r>
      </w:hyperlink>
      <w:r w:rsidR="001809E3">
        <w:t xml:space="preserve"> </w:t>
      </w:r>
      <w:r>
        <w:rPr>
          <w:rFonts w:ascii="Helvetica Neue" w:hAnsi="Helvetica Neue"/>
          <w:color w:val="2B2B2B"/>
          <w:sz w:val="21"/>
          <w:szCs w:val="21"/>
        </w:rPr>
        <w:br/>
      </w:r>
      <w:r>
        <w:rPr>
          <w:rFonts w:ascii="Helvetica Neue" w:hAnsi="Helvetica Neue"/>
          <w:color w:val="2B2B2B"/>
          <w:sz w:val="21"/>
          <w:szCs w:val="21"/>
        </w:rPr>
        <w:br/>
      </w:r>
      <w:hyperlink w:tgtFrame="_blank" w:history="1" r:id="rId11">
        <w:r>
          <w:rPr>
            <w:rStyle w:val="Hyperlink"/>
            <w:rFonts w:ascii="Helvetica Neue" w:hAnsi="Helvetica Neue"/>
            <w:color w:val="555555"/>
            <w:sz w:val="21"/>
            <w:szCs w:val="21"/>
            <w:u w:val="none"/>
            <w:shd w:val="clear" w:color="auto" w:fill="FFFFFF"/>
          </w:rPr>
          <w:t>https://support.watermarkinsights.com/hc/en-us/articles/4454417650843-Survey-Builder-Types-Of-Survey-Questions</w:t>
        </w:r>
      </w:hyperlink>
      <w:r>
        <w:rPr>
          <w:rFonts w:ascii="Helvetica Neue" w:hAnsi="Helvetica Neue"/>
          <w:color w:val="2B2B2B"/>
          <w:sz w:val="21"/>
          <w:szCs w:val="21"/>
        </w:rPr>
        <w:br/>
      </w:r>
      <w:r>
        <w:rPr>
          <w:rFonts w:ascii="Helvetica Neue" w:hAnsi="Helvetica Neue"/>
          <w:color w:val="2B2B2B"/>
          <w:sz w:val="21"/>
          <w:szCs w:val="21"/>
        </w:rPr>
        <w:br/>
      </w:r>
      <w:hyperlink w:tgtFrame="_blank" w:history="1" r:id="rId12">
        <w:r>
          <w:rPr>
            <w:rStyle w:val="Hyperlink"/>
            <w:rFonts w:ascii="Helvetica Neue" w:hAnsi="Helvetica Neue"/>
            <w:color w:val="555555"/>
            <w:sz w:val="21"/>
            <w:szCs w:val="21"/>
            <w:u w:val="none"/>
            <w:shd w:val="clear" w:color="auto" w:fill="FFFFFF"/>
          </w:rPr>
          <w:t>https://support.watermarkinsights.com/hc/en-us/articles/4454450629019-Linked-Questions-and-Item-Banks</w:t>
        </w:r>
      </w:hyperlink>
    </w:p>
    <w:sectPr w:rsidRPr="00965D5D" w:rsidR="005F333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31D" w:rsidP="008A3BDB" w:rsidRDefault="00DF231D" w14:paraId="2E2CE6CE" w14:textId="77777777">
      <w:pPr>
        <w:spacing w:after="0" w:line="240" w:lineRule="auto"/>
      </w:pPr>
      <w:r>
        <w:separator/>
      </w:r>
    </w:p>
  </w:endnote>
  <w:endnote w:type="continuationSeparator" w:id="0">
    <w:p w:rsidR="00DF231D" w:rsidP="008A3BDB" w:rsidRDefault="00DF231D" w14:paraId="76A6C0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31D" w:rsidP="008A3BDB" w:rsidRDefault="00DF231D" w14:paraId="4411CACE" w14:textId="77777777">
      <w:pPr>
        <w:spacing w:after="0" w:line="240" w:lineRule="auto"/>
      </w:pPr>
      <w:r>
        <w:separator/>
      </w:r>
    </w:p>
  </w:footnote>
  <w:footnote w:type="continuationSeparator" w:id="0">
    <w:p w:rsidR="00DF231D" w:rsidP="008A3BDB" w:rsidRDefault="00DF231D" w14:paraId="40725C0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8034F44"/>
    <w:multiLevelType w:val="multilevel"/>
    <w:tmpl w:val="96BAC848"/>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tabs>
          <w:tab w:val="num" w:pos="1440"/>
        </w:tabs>
        <w:ind w:left="1440" w:hanging="360"/>
      </w:pPr>
      <w:rPr>
        <w:b w:val="0"/>
        <w:bCs w:val="0"/>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hint="default" w:ascii="Symbol" w:hAnsi="Symbol"/>
      </w:rPr>
    </w:lvl>
    <w:lvl w:ilvl="1" w:tplc="04090003" w:tentative="1">
      <w:start w:val="1"/>
      <w:numFmt w:val="bullet"/>
      <w:lvlText w:val="o"/>
      <w:lvlJc w:val="left"/>
      <w:pPr>
        <w:ind w:left="5760" w:hanging="360"/>
      </w:pPr>
      <w:rPr>
        <w:rFonts w:hint="default" w:ascii="Courier New" w:hAnsi="Courier New" w:cs="Courier New"/>
      </w:rPr>
    </w:lvl>
    <w:lvl w:ilvl="2" w:tplc="04090005" w:tentative="1">
      <w:start w:val="1"/>
      <w:numFmt w:val="bullet"/>
      <w:lvlText w:val=""/>
      <w:lvlJc w:val="left"/>
      <w:pPr>
        <w:ind w:left="6480" w:hanging="360"/>
      </w:pPr>
      <w:rPr>
        <w:rFonts w:hint="default" w:ascii="Wingdings" w:hAnsi="Wingdings"/>
      </w:rPr>
    </w:lvl>
    <w:lvl w:ilvl="3" w:tplc="04090001" w:tentative="1">
      <w:start w:val="1"/>
      <w:numFmt w:val="bullet"/>
      <w:lvlText w:val=""/>
      <w:lvlJc w:val="left"/>
      <w:pPr>
        <w:ind w:left="7200" w:hanging="360"/>
      </w:pPr>
      <w:rPr>
        <w:rFonts w:hint="default" w:ascii="Symbol" w:hAnsi="Symbol"/>
      </w:rPr>
    </w:lvl>
    <w:lvl w:ilvl="4" w:tplc="04090003" w:tentative="1">
      <w:start w:val="1"/>
      <w:numFmt w:val="bullet"/>
      <w:lvlText w:val="o"/>
      <w:lvlJc w:val="left"/>
      <w:pPr>
        <w:ind w:left="7920" w:hanging="360"/>
      </w:pPr>
      <w:rPr>
        <w:rFonts w:hint="default" w:ascii="Courier New" w:hAnsi="Courier New" w:cs="Courier New"/>
      </w:rPr>
    </w:lvl>
    <w:lvl w:ilvl="5" w:tplc="04090005" w:tentative="1">
      <w:start w:val="1"/>
      <w:numFmt w:val="bullet"/>
      <w:lvlText w:val=""/>
      <w:lvlJc w:val="left"/>
      <w:pPr>
        <w:ind w:left="8640" w:hanging="360"/>
      </w:pPr>
      <w:rPr>
        <w:rFonts w:hint="default" w:ascii="Wingdings" w:hAnsi="Wingdings"/>
      </w:rPr>
    </w:lvl>
    <w:lvl w:ilvl="6" w:tplc="04090001" w:tentative="1">
      <w:start w:val="1"/>
      <w:numFmt w:val="bullet"/>
      <w:lvlText w:val=""/>
      <w:lvlJc w:val="left"/>
      <w:pPr>
        <w:ind w:left="9360" w:hanging="360"/>
      </w:pPr>
      <w:rPr>
        <w:rFonts w:hint="default" w:ascii="Symbol" w:hAnsi="Symbol"/>
      </w:rPr>
    </w:lvl>
    <w:lvl w:ilvl="7" w:tplc="04090003" w:tentative="1">
      <w:start w:val="1"/>
      <w:numFmt w:val="bullet"/>
      <w:lvlText w:val="o"/>
      <w:lvlJc w:val="left"/>
      <w:pPr>
        <w:ind w:left="10080" w:hanging="360"/>
      </w:pPr>
      <w:rPr>
        <w:rFonts w:hint="default" w:ascii="Courier New" w:hAnsi="Courier New" w:cs="Courier New"/>
      </w:rPr>
    </w:lvl>
    <w:lvl w:ilvl="8" w:tplc="04090005" w:tentative="1">
      <w:start w:val="1"/>
      <w:numFmt w:val="bullet"/>
      <w:lvlText w:val=""/>
      <w:lvlJc w:val="left"/>
      <w:pPr>
        <w:ind w:left="10800" w:hanging="360"/>
      </w:pPr>
      <w:rPr>
        <w:rFonts w:hint="default" w:ascii="Wingdings" w:hAnsi="Wingdings"/>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7849710">
    <w:abstractNumId w:val="1"/>
  </w:num>
  <w:num w:numId="2" w16cid:durableId="516233359">
    <w:abstractNumId w:val="5"/>
  </w:num>
  <w:num w:numId="3" w16cid:durableId="349533837">
    <w:abstractNumId w:val="3"/>
  </w:num>
  <w:num w:numId="4" w16cid:durableId="390737011">
    <w:abstractNumId w:val="4"/>
  </w:num>
  <w:num w:numId="5" w16cid:durableId="2068718160">
    <w:abstractNumId w:val="0"/>
  </w:num>
  <w:num w:numId="6" w16cid:durableId="1041785694">
    <w:abstractNumId w:val="6"/>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9BA"/>
    <w:rsid w:val="00012893"/>
    <w:rsid w:val="0002010D"/>
    <w:rsid w:val="0003166B"/>
    <w:rsid w:val="00035447"/>
    <w:rsid w:val="000361A2"/>
    <w:rsid w:val="000467B1"/>
    <w:rsid w:val="0004773F"/>
    <w:rsid w:val="0005218C"/>
    <w:rsid w:val="000658B8"/>
    <w:rsid w:val="000674CD"/>
    <w:rsid w:val="000713E3"/>
    <w:rsid w:val="00075F64"/>
    <w:rsid w:val="00082A17"/>
    <w:rsid w:val="00087779"/>
    <w:rsid w:val="000A57DC"/>
    <w:rsid w:val="000B1AA7"/>
    <w:rsid w:val="000B1B0B"/>
    <w:rsid w:val="000B3FB2"/>
    <w:rsid w:val="000B6BCA"/>
    <w:rsid w:val="000B7F17"/>
    <w:rsid w:val="000C39EC"/>
    <w:rsid w:val="000C561B"/>
    <w:rsid w:val="000C758B"/>
    <w:rsid w:val="000D565D"/>
    <w:rsid w:val="000E1F4B"/>
    <w:rsid w:val="000E330E"/>
    <w:rsid w:val="000E3AED"/>
    <w:rsid w:val="000F1262"/>
    <w:rsid w:val="000F366F"/>
    <w:rsid w:val="00110762"/>
    <w:rsid w:val="00111E81"/>
    <w:rsid w:val="001138E4"/>
    <w:rsid w:val="0011532A"/>
    <w:rsid w:val="00115A21"/>
    <w:rsid w:val="001167D3"/>
    <w:rsid w:val="00131D92"/>
    <w:rsid w:val="001374B4"/>
    <w:rsid w:val="00140273"/>
    <w:rsid w:val="00142A6C"/>
    <w:rsid w:val="00145046"/>
    <w:rsid w:val="00147A75"/>
    <w:rsid w:val="00153345"/>
    <w:rsid w:val="0015431C"/>
    <w:rsid w:val="00156F4D"/>
    <w:rsid w:val="001806AB"/>
    <w:rsid w:val="001809E3"/>
    <w:rsid w:val="00180AA9"/>
    <w:rsid w:val="00186C4D"/>
    <w:rsid w:val="00187428"/>
    <w:rsid w:val="001A294E"/>
    <w:rsid w:val="001B46E8"/>
    <w:rsid w:val="001C2059"/>
    <w:rsid w:val="001C3B64"/>
    <w:rsid w:val="001D24CB"/>
    <w:rsid w:val="001D6DF1"/>
    <w:rsid w:val="001D6F2A"/>
    <w:rsid w:val="001F31DF"/>
    <w:rsid w:val="001F3F87"/>
    <w:rsid w:val="001F6416"/>
    <w:rsid w:val="002006D3"/>
    <w:rsid w:val="00200EB6"/>
    <w:rsid w:val="00205923"/>
    <w:rsid w:val="00213A9B"/>
    <w:rsid w:val="00216886"/>
    <w:rsid w:val="0022277E"/>
    <w:rsid w:val="00230A89"/>
    <w:rsid w:val="00254BF7"/>
    <w:rsid w:val="002572D5"/>
    <w:rsid w:val="002620AE"/>
    <w:rsid w:val="002748BA"/>
    <w:rsid w:val="00276620"/>
    <w:rsid w:val="00277C3E"/>
    <w:rsid w:val="002808EA"/>
    <w:rsid w:val="0028329C"/>
    <w:rsid w:val="0029326E"/>
    <w:rsid w:val="00296493"/>
    <w:rsid w:val="002A5761"/>
    <w:rsid w:val="002A7766"/>
    <w:rsid w:val="002B431F"/>
    <w:rsid w:val="002B5373"/>
    <w:rsid w:val="002B6321"/>
    <w:rsid w:val="002C47F3"/>
    <w:rsid w:val="002C67E5"/>
    <w:rsid w:val="002C7E7F"/>
    <w:rsid w:val="002D0F3E"/>
    <w:rsid w:val="002E6446"/>
    <w:rsid w:val="002E65AF"/>
    <w:rsid w:val="002F07BD"/>
    <w:rsid w:val="002F223D"/>
    <w:rsid w:val="00302F6B"/>
    <w:rsid w:val="00303277"/>
    <w:rsid w:val="00310FD8"/>
    <w:rsid w:val="003121B6"/>
    <w:rsid w:val="00325D46"/>
    <w:rsid w:val="003331E8"/>
    <w:rsid w:val="00333600"/>
    <w:rsid w:val="0034653D"/>
    <w:rsid w:val="00346C63"/>
    <w:rsid w:val="00353305"/>
    <w:rsid w:val="00357FE8"/>
    <w:rsid w:val="003638D5"/>
    <w:rsid w:val="00372DD2"/>
    <w:rsid w:val="00374AB4"/>
    <w:rsid w:val="0037654A"/>
    <w:rsid w:val="003768BF"/>
    <w:rsid w:val="003864D3"/>
    <w:rsid w:val="00390F09"/>
    <w:rsid w:val="00391991"/>
    <w:rsid w:val="00391E27"/>
    <w:rsid w:val="003928C6"/>
    <w:rsid w:val="003A1C52"/>
    <w:rsid w:val="003A1F72"/>
    <w:rsid w:val="003A6426"/>
    <w:rsid w:val="003A7E1B"/>
    <w:rsid w:val="003B2226"/>
    <w:rsid w:val="003B5027"/>
    <w:rsid w:val="003C5958"/>
    <w:rsid w:val="003F24DE"/>
    <w:rsid w:val="003F29F4"/>
    <w:rsid w:val="003F4D22"/>
    <w:rsid w:val="00410D7B"/>
    <w:rsid w:val="00411CF8"/>
    <w:rsid w:val="00414191"/>
    <w:rsid w:val="004230D1"/>
    <w:rsid w:val="004243C9"/>
    <w:rsid w:val="00426086"/>
    <w:rsid w:val="0043170A"/>
    <w:rsid w:val="00434278"/>
    <w:rsid w:val="00441AC1"/>
    <w:rsid w:val="004439EF"/>
    <w:rsid w:val="00443EEC"/>
    <w:rsid w:val="00453C28"/>
    <w:rsid w:val="00461CB2"/>
    <w:rsid w:val="00466EFD"/>
    <w:rsid w:val="00472FE7"/>
    <w:rsid w:val="004762A9"/>
    <w:rsid w:val="00483979"/>
    <w:rsid w:val="00483B82"/>
    <w:rsid w:val="00484739"/>
    <w:rsid w:val="004906C4"/>
    <w:rsid w:val="00492FCF"/>
    <w:rsid w:val="004933C7"/>
    <w:rsid w:val="004A7D35"/>
    <w:rsid w:val="004B1BD2"/>
    <w:rsid w:val="004C039B"/>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51CE"/>
    <w:rsid w:val="00545CAF"/>
    <w:rsid w:val="005527D1"/>
    <w:rsid w:val="00553CD6"/>
    <w:rsid w:val="00556BE6"/>
    <w:rsid w:val="00563572"/>
    <w:rsid w:val="005672F0"/>
    <w:rsid w:val="005700FB"/>
    <w:rsid w:val="00570FD8"/>
    <w:rsid w:val="00571740"/>
    <w:rsid w:val="0058261B"/>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F3333"/>
    <w:rsid w:val="005F4597"/>
    <w:rsid w:val="0060055C"/>
    <w:rsid w:val="00612971"/>
    <w:rsid w:val="00613D80"/>
    <w:rsid w:val="00613E9E"/>
    <w:rsid w:val="00631B65"/>
    <w:rsid w:val="00633F26"/>
    <w:rsid w:val="00636078"/>
    <w:rsid w:val="006408C8"/>
    <w:rsid w:val="00640D37"/>
    <w:rsid w:val="0064219A"/>
    <w:rsid w:val="00656FC4"/>
    <w:rsid w:val="00664E13"/>
    <w:rsid w:val="0066636F"/>
    <w:rsid w:val="00672AAE"/>
    <w:rsid w:val="00673DC6"/>
    <w:rsid w:val="006960EE"/>
    <w:rsid w:val="006968AB"/>
    <w:rsid w:val="006A340A"/>
    <w:rsid w:val="006A3C42"/>
    <w:rsid w:val="006B1A49"/>
    <w:rsid w:val="006B21AA"/>
    <w:rsid w:val="006C2191"/>
    <w:rsid w:val="006D2E24"/>
    <w:rsid w:val="006E08EB"/>
    <w:rsid w:val="006E2578"/>
    <w:rsid w:val="00700AEC"/>
    <w:rsid w:val="00702AF1"/>
    <w:rsid w:val="007101A2"/>
    <w:rsid w:val="00712B5E"/>
    <w:rsid w:val="00712BA9"/>
    <w:rsid w:val="0071400D"/>
    <w:rsid w:val="00716CCA"/>
    <w:rsid w:val="00723374"/>
    <w:rsid w:val="00727E66"/>
    <w:rsid w:val="007342FD"/>
    <w:rsid w:val="007367F8"/>
    <w:rsid w:val="007379A4"/>
    <w:rsid w:val="00742071"/>
    <w:rsid w:val="00745FB0"/>
    <w:rsid w:val="007465F9"/>
    <w:rsid w:val="00750A35"/>
    <w:rsid w:val="00750CAE"/>
    <w:rsid w:val="0076269A"/>
    <w:rsid w:val="007650A9"/>
    <w:rsid w:val="00782552"/>
    <w:rsid w:val="0078631B"/>
    <w:rsid w:val="00786B3B"/>
    <w:rsid w:val="007877FC"/>
    <w:rsid w:val="00791455"/>
    <w:rsid w:val="0079189E"/>
    <w:rsid w:val="00793994"/>
    <w:rsid w:val="00795744"/>
    <w:rsid w:val="007A6B84"/>
    <w:rsid w:val="007B069E"/>
    <w:rsid w:val="007C0053"/>
    <w:rsid w:val="007C2660"/>
    <w:rsid w:val="007C2CB9"/>
    <w:rsid w:val="007D0429"/>
    <w:rsid w:val="007D6024"/>
    <w:rsid w:val="007E1B3D"/>
    <w:rsid w:val="007E368B"/>
    <w:rsid w:val="007E54AF"/>
    <w:rsid w:val="0080089C"/>
    <w:rsid w:val="00802B7F"/>
    <w:rsid w:val="00804C22"/>
    <w:rsid w:val="008077DB"/>
    <w:rsid w:val="008122F3"/>
    <w:rsid w:val="00813782"/>
    <w:rsid w:val="00820814"/>
    <w:rsid w:val="00821DE4"/>
    <w:rsid w:val="008275D1"/>
    <w:rsid w:val="00827B3E"/>
    <w:rsid w:val="0083443C"/>
    <w:rsid w:val="00834EEB"/>
    <w:rsid w:val="008362A5"/>
    <w:rsid w:val="00837A76"/>
    <w:rsid w:val="00841285"/>
    <w:rsid w:val="00847625"/>
    <w:rsid w:val="0085377E"/>
    <w:rsid w:val="0085501B"/>
    <w:rsid w:val="008615AB"/>
    <w:rsid w:val="00862446"/>
    <w:rsid w:val="008656C5"/>
    <w:rsid w:val="00867D21"/>
    <w:rsid w:val="008721A6"/>
    <w:rsid w:val="008732E9"/>
    <w:rsid w:val="00875157"/>
    <w:rsid w:val="0087618F"/>
    <w:rsid w:val="00877748"/>
    <w:rsid w:val="00877793"/>
    <w:rsid w:val="00887DF3"/>
    <w:rsid w:val="00890DE8"/>
    <w:rsid w:val="00894BAA"/>
    <w:rsid w:val="008970EF"/>
    <w:rsid w:val="008A3BDB"/>
    <w:rsid w:val="008A40C2"/>
    <w:rsid w:val="008A7A18"/>
    <w:rsid w:val="008B1714"/>
    <w:rsid w:val="008B479C"/>
    <w:rsid w:val="008B6087"/>
    <w:rsid w:val="008C1A4C"/>
    <w:rsid w:val="008C4AFA"/>
    <w:rsid w:val="008C5C79"/>
    <w:rsid w:val="008C6EC6"/>
    <w:rsid w:val="008E23D4"/>
    <w:rsid w:val="008E29D0"/>
    <w:rsid w:val="009006FD"/>
    <w:rsid w:val="00904536"/>
    <w:rsid w:val="00905786"/>
    <w:rsid w:val="00914E8C"/>
    <w:rsid w:val="00915D6E"/>
    <w:rsid w:val="009179A0"/>
    <w:rsid w:val="00920023"/>
    <w:rsid w:val="009205EF"/>
    <w:rsid w:val="00930011"/>
    <w:rsid w:val="00933617"/>
    <w:rsid w:val="009402BB"/>
    <w:rsid w:val="00940E71"/>
    <w:rsid w:val="00945995"/>
    <w:rsid w:val="00951FBE"/>
    <w:rsid w:val="009601CA"/>
    <w:rsid w:val="0096113F"/>
    <w:rsid w:val="009658CC"/>
    <w:rsid w:val="00965D5D"/>
    <w:rsid w:val="009732F5"/>
    <w:rsid w:val="00975CAB"/>
    <w:rsid w:val="00976B79"/>
    <w:rsid w:val="009776F7"/>
    <w:rsid w:val="00996814"/>
    <w:rsid w:val="009A0FA6"/>
    <w:rsid w:val="009A796C"/>
    <w:rsid w:val="009B4C15"/>
    <w:rsid w:val="009B68B2"/>
    <w:rsid w:val="009C1697"/>
    <w:rsid w:val="009C1931"/>
    <w:rsid w:val="009C4005"/>
    <w:rsid w:val="009C6040"/>
    <w:rsid w:val="009D6583"/>
    <w:rsid w:val="009D7421"/>
    <w:rsid w:val="009E6DC4"/>
    <w:rsid w:val="009F20C0"/>
    <w:rsid w:val="009F247E"/>
    <w:rsid w:val="009F367F"/>
    <w:rsid w:val="009F3F6D"/>
    <w:rsid w:val="009F44A0"/>
    <w:rsid w:val="009F476F"/>
    <w:rsid w:val="00A108F2"/>
    <w:rsid w:val="00A23D8E"/>
    <w:rsid w:val="00A2411A"/>
    <w:rsid w:val="00A30B2C"/>
    <w:rsid w:val="00A322A3"/>
    <w:rsid w:val="00A417AF"/>
    <w:rsid w:val="00A434FE"/>
    <w:rsid w:val="00A43FEB"/>
    <w:rsid w:val="00A44F7A"/>
    <w:rsid w:val="00A5010D"/>
    <w:rsid w:val="00A50619"/>
    <w:rsid w:val="00A57D92"/>
    <w:rsid w:val="00A60E79"/>
    <w:rsid w:val="00A64A0B"/>
    <w:rsid w:val="00A90C02"/>
    <w:rsid w:val="00A93CD7"/>
    <w:rsid w:val="00A960EB"/>
    <w:rsid w:val="00AA0F61"/>
    <w:rsid w:val="00AB1B09"/>
    <w:rsid w:val="00AB1C0B"/>
    <w:rsid w:val="00AB2864"/>
    <w:rsid w:val="00AC5839"/>
    <w:rsid w:val="00AC681F"/>
    <w:rsid w:val="00AC73FC"/>
    <w:rsid w:val="00AD1100"/>
    <w:rsid w:val="00AD1400"/>
    <w:rsid w:val="00AD1C70"/>
    <w:rsid w:val="00AD6C1B"/>
    <w:rsid w:val="00AE36AD"/>
    <w:rsid w:val="00AF0DE1"/>
    <w:rsid w:val="00AF7B53"/>
    <w:rsid w:val="00B032E7"/>
    <w:rsid w:val="00B07116"/>
    <w:rsid w:val="00B11B63"/>
    <w:rsid w:val="00B1670F"/>
    <w:rsid w:val="00B214B8"/>
    <w:rsid w:val="00B24D4E"/>
    <w:rsid w:val="00B27F43"/>
    <w:rsid w:val="00B31CF6"/>
    <w:rsid w:val="00B35824"/>
    <w:rsid w:val="00B47AEB"/>
    <w:rsid w:val="00B5147F"/>
    <w:rsid w:val="00B62C4C"/>
    <w:rsid w:val="00B70D0E"/>
    <w:rsid w:val="00B71988"/>
    <w:rsid w:val="00B7222D"/>
    <w:rsid w:val="00B76775"/>
    <w:rsid w:val="00B77955"/>
    <w:rsid w:val="00B8024E"/>
    <w:rsid w:val="00B83AB8"/>
    <w:rsid w:val="00B85B87"/>
    <w:rsid w:val="00B87406"/>
    <w:rsid w:val="00B9157D"/>
    <w:rsid w:val="00B93AD3"/>
    <w:rsid w:val="00BA0DE6"/>
    <w:rsid w:val="00BA0E7F"/>
    <w:rsid w:val="00BA16A5"/>
    <w:rsid w:val="00BA4102"/>
    <w:rsid w:val="00BA4BE7"/>
    <w:rsid w:val="00BA5F89"/>
    <w:rsid w:val="00BA6102"/>
    <w:rsid w:val="00BA7E88"/>
    <w:rsid w:val="00BB500D"/>
    <w:rsid w:val="00BC69DF"/>
    <w:rsid w:val="00BD0666"/>
    <w:rsid w:val="00BD2FA3"/>
    <w:rsid w:val="00BE75FE"/>
    <w:rsid w:val="00BF2EA6"/>
    <w:rsid w:val="00C126CD"/>
    <w:rsid w:val="00C13198"/>
    <w:rsid w:val="00C1542B"/>
    <w:rsid w:val="00C17383"/>
    <w:rsid w:val="00C20660"/>
    <w:rsid w:val="00C258CE"/>
    <w:rsid w:val="00C271B6"/>
    <w:rsid w:val="00C529A6"/>
    <w:rsid w:val="00C53DEC"/>
    <w:rsid w:val="00C55EC6"/>
    <w:rsid w:val="00C575C5"/>
    <w:rsid w:val="00C64898"/>
    <w:rsid w:val="00C665A4"/>
    <w:rsid w:val="00C7185D"/>
    <w:rsid w:val="00C730DD"/>
    <w:rsid w:val="00C74D6F"/>
    <w:rsid w:val="00C82743"/>
    <w:rsid w:val="00C86171"/>
    <w:rsid w:val="00C86C81"/>
    <w:rsid w:val="00C9103C"/>
    <w:rsid w:val="00C919C6"/>
    <w:rsid w:val="00C96BE9"/>
    <w:rsid w:val="00CA3F93"/>
    <w:rsid w:val="00CA637E"/>
    <w:rsid w:val="00CB05A7"/>
    <w:rsid w:val="00CB2AB0"/>
    <w:rsid w:val="00CB4146"/>
    <w:rsid w:val="00CC1A61"/>
    <w:rsid w:val="00CC1C36"/>
    <w:rsid w:val="00CC1DB3"/>
    <w:rsid w:val="00CC666F"/>
    <w:rsid w:val="00CD0148"/>
    <w:rsid w:val="00CD4807"/>
    <w:rsid w:val="00CE6A45"/>
    <w:rsid w:val="00CF1038"/>
    <w:rsid w:val="00CF1635"/>
    <w:rsid w:val="00CF2AA2"/>
    <w:rsid w:val="00CF4085"/>
    <w:rsid w:val="00D04DE8"/>
    <w:rsid w:val="00D073C5"/>
    <w:rsid w:val="00D1163E"/>
    <w:rsid w:val="00D13321"/>
    <w:rsid w:val="00D232A2"/>
    <w:rsid w:val="00D26BEE"/>
    <w:rsid w:val="00D32D22"/>
    <w:rsid w:val="00D40E21"/>
    <w:rsid w:val="00D456CC"/>
    <w:rsid w:val="00D51DC5"/>
    <w:rsid w:val="00D60744"/>
    <w:rsid w:val="00D63D1E"/>
    <w:rsid w:val="00D73B5D"/>
    <w:rsid w:val="00D77D77"/>
    <w:rsid w:val="00D815D9"/>
    <w:rsid w:val="00D82FC9"/>
    <w:rsid w:val="00D86C82"/>
    <w:rsid w:val="00D86D7E"/>
    <w:rsid w:val="00D961EB"/>
    <w:rsid w:val="00DB3F7C"/>
    <w:rsid w:val="00DB4E81"/>
    <w:rsid w:val="00DB6932"/>
    <w:rsid w:val="00DC37A1"/>
    <w:rsid w:val="00DC5D39"/>
    <w:rsid w:val="00DD4F27"/>
    <w:rsid w:val="00DE1261"/>
    <w:rsid w:val="00DE18C0"/>
    <w:rsid w:val="00DE271B"/>
    <w:rsid w:val="00DE2862"/>
    <w:rsid w:val="00DE2F96"/>
    <w:rsid w:val="00DE3A36"/>
    <w:rsid w:val="00DE417C"/>
    <w:rsid w:val="00DF231D"/>
    <w:rsid w:val="00DF5A5E"/>
    <w:rsid w:val="00DF6AC6"/>
    <w:rsid w:val="00E00989"/>
    <w:rsid w:val="00E013EB"/>
    <w:rsid w:val="00E034F4"/>
    <w:rsid w:val="00E263F8"/>
    <w:rsid w:val="00E31477"/>
    <w:rsid w:val="00E32705"/>
    <w:rsid w:val="00E37AFE"/>
    <w:rsid w:val="00E4667E"/>
    <w:rsid w:val="00E51298"/>
    <w:rsid w:val="00E51622"/>
    <w:rsid w:val="00E55403"/>
    <w:rsid w:val="00E563EF"/>
    <w:rsid w:val="00E5726B"/>
    <w:rsid w:val="00E67005"/>
    <w:rsid w:val="00E735B4"/>
    <w:rsid w:val="00E85CF1"/>
    <w:rsid w:val="00E94755"/>
    <w:rsid w:val="00E952F1"/>
    <w:rsid w:val="00EA0340"/>
    <w:rsid w:val="00EA6A5F"/>
    <w:rsid w:val="00EA6FB0"/>
    <w:rsid w:val="00EC2A9E"/>
    <w:rsid w:val="00ED088D"/>
    <w:rsid w:val="00ED5393"/>
    <w:rsid w:val="00EE2C8D"/>
    <w:rsid w:val="00EE78D4"/>
    <w:rsid w:val="00EF431B"/>
    <w:rsid w:val="00F00445"/>
    <w:rsid w:val="00F018D8"/>
    <w:rsid w:val="00F132BD"/>
    <w:rsid w:val="00F16C8A"/>
    <w:rsid w:val="00F204FF"/>
    <w:rsid w:val="00F20767"/>
    <w:rsid w:val="00F228A1"/>
    <w:rsid w:val="00F22F36"/>
    <w:rsid w:val="00F457AA"/>
    <w:rsid w:val="00F60369"/>
    <w:rsid w:val="00F63D2E"/>
    <w:rsid w:val="00F66CCF"/>
    <w:rsid w:val="00F803B5"/>
    <w:rsid w:val="00F81B37"/>
    <w:rsid w:val="00F82C12"/>
    <w:rsid w:val="00F838E3"/>
    <w:rsid w:val="00F84FA1"/>
    <w:rsid w:val="00F8554F"/>
    <w:rsid w:val="00F86460"/>
    <w:rsid w:val="00F965B8"/>
    <w:rsid w:val="00FA191D"/>
    <w:rsid w:val="00FA578E"/>
    <w:rsid w:val="00FA709D"/>
    <w:rsid w:val="00FD0AA3"/>
    <w:rsid w:val="00FD2D53"/>
    <w:rsid w:val="00FE42C3"/>
    <w:rsid w:val="00FE7626"/>
    <w:rsid w:val="0F868113"/>
    <w:rsid w:val="10CB4490"/>
    <w:rsid w:val="23574B57"/>
    <w:rsid w:val="3692889F"/>
    <w:rsid w:val="3C423726"/>
    <w:rsid w:val="3EF23876"/>
    <w:rsid w:val="65CC34CA"/>
    <w:rsid w:val="71A51BF3"/>
    <w:rsid w:val="73650520"/>
    <w:rsid w:val="7F42D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94566DFB-3CE9-4F81-B871-6B623134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hAnsi="Arial" w:eastAsia="Times New Roman" w:cs="Arial"/>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styleId="Heading3Char" w:customStyle="1">
    <w:name w:val="Heading 3 Char"/>
    <w:basedOn w:val="DefaultParagraphFont"/>
    <w:link w:val="Heading3"/>
    <w:uiPriority w:val="9"/>
    <w:rsid w:val="00AF0DE1"/>
    <w:rPr>
      <w:rFonts w:ascii="Arial" w:hAnsi="Arial" w:eastAsia="Times New Roman"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3BDB"/>
  </w:style>
  <w:style w:type="table" w:styleId="TableGrid0" w:customStyle="1">
    <w:name w:val="TableGrid"/>
    <w:rsid w:val="0000192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cwu.edu/about/policies/university-policy-library/academic-affairs/section-501-curriculum-and-programs/cwu-501-06-curriculum-rules-for-implementation.php"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teams.microsoft.com/v2/" TargetMode="External" Id="rId7" /><Relationship Type="http://schemas.openxmlformats.org/officeDocument/2006/relationships/hyperlink" Target="https://support.watermarkinsights.com/hc/en-us/articles/4454450629019-Linked-Questions-and-Item-Banks" TargetMode="Externa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support.watermarkinsights.com/hc/en-us/articles/4454417650843-Survey-Builder-Types-Of-Survey-Questions" TargetMode="Externa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https://support.watermarkinsights.com/hc/en-us/articles/4454477267867-Previewing-and-Exporting-a-Survey" TargetMode="External" Id="rId10" /><Relationship Type="http://schemas.openxmlformats.org/officeDocument/2006/relationships/webSettings" Target="webSettings.xml" Id="rId4" /><Relationship Type="http://schemas.openxmlformats.org/officeDocument/2006/relationships/hyperlink" Target="https://support.watermarkinsights.com/hc/en-us/articles/4454432291995-Response-Rate-Tracker"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e54d7c23c4267d83f5172e1ce25b4344">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69962cb2e7ea586398cd5c56fc816efd"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Props1.xml><?xml version="1.0" encoding="utf-8"?>
<ds:datastoreItem xmlns:ds="http://schemas.openxmlformats.org/officeDocument/2006/customXml" ds:itemID="{9D996AD8-BCD5-4397-8CA5-CCE10A357C3A}"/>
</file>

<file path=customXml/itemProps2.xml><?xml version="1.0" encoding="utf-8"?>
<ds:datastoreItem xmlns:ds="http://schemas.openxmlformats.org/officeDocument/2006/customXml" ds:itemID="{3DE52CCA-9B97-494F-9B92-7E3149DB4BFF}"/>
</file>

<file path=customXml/itemProps3.xml><?xml version="1.0" encoding="utf-8"?>
<ds:datastoreItem xmlns:ds="http://schemas.openxmlformats.org/officeDocument/2006/customXml" ds:itemID="{9E9700B2-E21E-4964-A922-CF3D57B0DD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Warren Plugge</cp:lastModifiedBy>
  <cp:revision>10</cp:revision>
  <cp:lastPrinted>2020-02-21T19:52:00Z</cp:lastPrinted>
  <dcterms:created xsi:type="dcterms:W3CDTF">2026-02-13T18:24:00Z</dcterms:created>
  <dcterms:modified xsi:type="dcterms:W3CDTF">2026-03-13T18:22:50Z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y fmtid="{D5CDD505-2E9C-101B-9397-08002B2CF9AE}" pid="3" name="MediaServiceImageTags">
    <vt:lpwstr/>
  </property>
</Properties>
</file>