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99DA" w14:textId="7D4C2C71" w:rsidR="005F6DCB" w:rsidRPr="00D448E2" w:rsidRDefault="005F6DCB" w:rsidP="005F6DCB">
      <w:pPr>
        <w:rPr>
          <w:sz w:val="12"/>
          <w:szCs w:val="12"/>
        </w:rPr>
      </w:pPr>
    </w:p>
    <w:p w14:paraId="16CC151F" w14:textId="3AC22216" w:rsidR="005F6DCB" w:rsidRDefault="005F6DCB" w:rsidP="005F6DCB">
      <w:pPr>
        <w:pStyle w:val="Heading2"/>
      </w:pPr>
      <w:r>
        <w:t xml:space="preserve">Prior to </w:t>
      </w:r>
      <w:r w:rsidR="009954A2">
        <w:t xml:space="preserve">the Employee’s </w:t>
      </w:r>
      <w:r>
        <w:t>First Day of Work</w:t>
      </w:r>
    </w:p>
    <w:tbl>
      <w:tblPr>
        <w:tblStyle w:val="TableGrid"/>
        <w:tblW w:w="0" w:type="auto"/>
        <w:tblLook w:val="04A0" w:firstRow="1" w:lastRow="0" w:firstColumn="1" w:lastColumn="0" w:noHBand="0" w:noVBand="1"/>
      </w:tblPr>
      <w:tblGrid>
        <w:gridCol w:w="1175"/>
        <w:gridCol w:w="9615"/>
      </w:tblGrid>
      <w:tr w:rsidR="005F6DCB" w14:paraId="32931E60" w14:textId="77777777" w:rsidTr="00A12BC0">
        <w:trPr>
          <w:cantSplit/>
          <w:tblHeader/>
        </w:trPr>
        <w:tc>
          <w:tcPr>
            <w:tcW w:w="1175" w:type="dxa"/>
            <w:shd w:val="clear" w:color="auto" w:fill="AB0032"/>
            <w:tcMar>
              <w:top w:w="115" w:type="dxa"/>
              <w:left w:w="115" w:type="dxa"/>
              <w:bottom w:w="115" w:type="dxa"/>
              <w:right w:w="115" w:type="dxa"/>
            </w:tcMar>
          </w:tcPr>
          <w:p w14:paraId="76183E6E" w14:textId="202449BA" w:rsidR="005F6DCB" w:rsidRDefault="006A52AB" w:rsidP="005F6DCB">
            <w:r>
              <w:t>Complete</w:t>
            </w:r>
          </w:p>
        </w:tc>
        <w:tc>
          <w:tcPr>
            <w:tcW w:w="9615" w:type="dxa"/>
            <w:shd w:val="clear" w:color="auto" w:fill="AB0032"/>
            <w:tcMar>
              <w:top w:w="115" w:type="dxa"/>
              <w:left w:w="115" w:type="dxa"/>
              <w:bottom w:w="115" w:type="dxa"/>
              <w:right w:w="115" w:type="dxa"/>
            </w:tcMar>
          </w:tcPr>
          <w:p w14:paraId="1B1FEB50" w14:textId="41652E48" w:rsidR="005F6DCB" w:rsidRDefault="005F6DCB" w:rsidP="005F6DCB">
            <w:r>
              <w:t>Action</w:t>
            </w:r>
          </w:p>
        </w:tc>
      </w:tr>
      <w:tr w:rsidR="005F6DCB" w14:paraId="4D639A75" w14:textId="77777777" w:rsidTr="00A12BC0">
        <w:trPr>
          <w:cantSplit/>
        </w:trPr>
        <w:tc>
          <w:tcPr>
            <w:tcW w:w="1175" w:type="dxa"/>
          </w:tcPr>
          <w:p w14:paraId="04C4DBF5" w14:textId="7B3A57CA"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012946B6" w14:textId="533FC742" w:rsidR="005F6DCB" w:rsidRPr="005F6DCB" w:rsidRDefault="005F6DCB" w:rsidP="005F6DCB">
            <w:pPr>
              <w:rPr>
                <w:rFonts w:cstheme="minorHAnsi"/>
              </w:rPr>
            </w:pPr>
            <w:r w:rsidRPr="005F6DCB">
              <w:rPr>
                <w:rFonts w:cstheme="minorHAnsi"/>
                <w:b/>
                <w:bCs/>
              </w:rPr>
              <w:t>Contact</w:t>
            </w:r>
            <w:r w:rsidRPr="005F6DCB">
              <w:rPr>
                <w:rFonts w:cstheme="minorHAnsi"/>
              </w:rPr>
              <w:t xml:space="preserve"> </w:t>
            </w:r>
            <w:r w:rsidR="00AA0F51">
              <w:rPr>
                <w:rFonts w:cstheme="minorHAnsi"/>
              </w:rPr>
              <w:t xml:space="preserve">new </w:t>
            </w:r>
            <w:r w:rsidRPr="005F6DCB">
              <w:rPr>
                <w:rFonts w:cstheme="minorHAnsi"/>
              </w:rPr>
              <w:t xml:space="preserve">employee to introduce yourself (hiring department has contact information): </w:t>
            </w:r>
          </w:p>
          <w:p w14:paraId="0F370911" w14:textId="4415DD1A" w:rsidR="005F6DCB" w:rsidRPr="005A607A" w:rsidRDefault="00AA0F51" w:rsidP="00AA0F51">
            <w:pPr>
              <w:pStyle w:val="ListParagraph"/>
            </w:pPr>
            <w:r w:rsidRPr="00AA0F51">
              <w:rPr>
                <w:b/>
                <w:bCs/>
              </w:rPr>
              <w:t>Tell</w:t>
            </w:r>
            <w:r w:rsidRPr="00AA0F51">
              <w:rPr>
                <w:bCs/>
              </w:rPr>
              <w:t xml:space="preserve"> them they will receive</w:t>
            </w:r>
            <w:r w:rsidRPr="00AA0F51">
              <w:t xml:space="preserve"> </w:t>
            </w:r>
            <w:r w:rsidRPr="00AA0F51">
              <w:rPr>
                <w:b/>
                <w:bCs/>
              </w:rPr>
              <w:t>an appointment to their CWU Outlook calendar</w:t>
            </w:r>
            <w:r w:rsidRPr="00AA0F51">
              <w:t xml:space="preserve"> </w:t>
            </w:r>
            <w:r w:rsidRPr="00AA0F51">
              <w:rPr>
                <w:bCs/>
              </w:rPr>
              <w:t>as well as</w:t>
            </w:r>
            <w:r w:rsidRPr="00AA0F51">
              <w:t xml:space="preserve"> </w:t>
            </w:r>
            <w:r w:rsidRPr="00AA0F51">
              <w:rPr>
                <w:b/>
                <w:bCs/>
              </w:rPr>
              <w:t>to the email address they supplied on their job application</w:t>
            </w:r>
            <w:r w:rsidRPr="00AA0F51">
              <w:t xml:space="preserve">. </w:t>
            </w:r>
            <w:r w:rsidRPr="00AA0F51">
              <w:rPr>
                <w:b/>
                <w:bCs/>
              </w:rPr>
              <w:t>The appointments will contain a link to their New Employee Welcome session</w:t>
            </w:r>
            <w:r w:rsidRPr="00AA0F51">
              <w:rPr>
                <w:bCs/>
              </w:rPr>
              <w:t>, which is available to them via zoom.</w:t>
            </w:r>
          </w:p>
        </w:tc>
      </w:tr>
    </w:tbl>
    <w:p w14:paraId="339C5118" w14:textId="77777777" w:rsidR="005F6DCB" w:rsidRPr="00D448E2" w:rsidRDefault="005F6DCB" w:rsidP="005F6DCB">
      <w:pPr>
        <w:rPr>
          <w:sz w:val="12"/>
          <w:szCs w:val="12"/>
        </w:rPr>
      </w:pPr>
    </w:p>
    <w:p w14:paraId="6937B50C" w14:textId="44B65E02" w:rsidR="005F6DCB" w:rsidRDefault="005F6DCB" w:rsidP="005F6DCB">
      <w:pPr>
        <w:pStyle w:val="Heading2"/>
      </w:pPr>
      <w:r w:rsidRPr="6944A7D6">
        <w:t>On the Employee’s First Day of Work</w:t>
      </w:r>
    </w:p>
    <w:tbl>
      <w:tblPr>
        <w:tblStyle w:val="TableGrid"/>
        <w:tblW w:w="0" w:type="auto"/>
        <w:tblLook w:val="04A0" w:firstRow="1" w:lastRow="0" w:firstColumn="1" w:lastColumn="0" w:noHBand="0" w:noVBand="1"/>
      </w:tblPr>
      <w:tblGrid>
        <w:gridCol w:w="1175"/>
        <w:gridCol w:w="9615"/>
      </w:tblGrid>
      <w:tr w:rsidR="005F6DCB" w14:paraId="4CF6993D" w14:textId="77777777" w:rsidTr="003D67CA">
        <w:trPr>
          <w:cantSplit/>
          <w:tblHeader/>
        </w:trPr>
        <w:tc>
          <w:tcPr>
            <w:tcW w:w="1175" w:type="dxa"/>
            <w:shd w:val="clear" w:color="auto" w:fill="AB0032"/>
            <w:tcMar>
              <w:top w:w="115" w:type="dxa"/>
              <w:left w:w="115" w:type="dxa"/>
              <w:bottom w:w="115" w:type="dxa"/>
              <w:right w:w="115" w:type="dxa"/>
            </w:tcMar>
          </w:tcPr>
          <w:p w14:paraId="57A856D1" w14:textId="31F783D7" w:rsidR="005F6DCB" w:rsidRDefault="005F6DCB" w:rsidP="00DB39D9">
            <w:r w:rsidRPr="006A52AB">
              <w:t>Complete</w:t>
            </w:r>
          </w:p>
        </w:tc>
        <w:tc>
          <w:tcPr>
            <w:tcW w:w="9615" w:type="dxa"/>
            <w:shd w:val="clear" w:color="auto" w:fill="AB0032"/>
            <w:tcMar>
              <w:top w:w="115" w:type="dxa"/>
              <w:left w:w="115" w:type="dxa"/>
              <w:bottom w:w="115" w:type="dxa"/>
              <w:right w:w="115" w:type="dxa"/>
            </w:tcMar>
          </w:tcPr>
          <w:p w14:paraId="701767D0" w14:textId="77777777" w:rsidR="005F6DCB" w:rsidRDefault="005F6DCB" w:rsidP="00DB39D9">
            <w:r>
              <w:t>Action</w:t>
            </w:r>
          </w:p>
        </w:tc>
      </w:tr>
      <w:tr w:rsidR="005F6DCB" w14:paraId="0502360F" w14:textId="77777777" w:rsidTr="003D67CA">
        <w:trPr>
          <w:cantSplit/>
        </w:trPr>
        <w:tc>
          <w:tcPr>
            <w:tcW w:w="1175" w:type="dxa"/>
          </w:tcPr>
          <w:p w14:paraId="1B281053" w14:textId="0005F556"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6B06F56D" w14:textId="318326BD" w:rsidR="005F6DCB" w:rsidRPr="00A12BC0" w:rsidRDefault="00BC0ED9" w:rsidP="005F6DCB">
            <w:pPr>
              <w:rPr>
                <w:rFonts w:cstheme="minorHAnsi"/>
                <w:b/>
                <w:bCs/>
              </w:rPr>
            </w:pPr>
            <w:r w:rsidRPr="00BC0ED9">
              <w:rPr>
                <w:b/>
                <w:bCs/>
              </w:rPr>
              <w:t>Assist</w:t>
            </w:r>
            <w:r w:rsidRPr="00BC0ED9">
              <w:t xml:space="preserve"> </w:t>
            </w:r>
            <w:r w:rsidR="00AA0F51">
              <w:t>employee</w:t>
            </w:r>
            <w:r w:rsidRPr="00BC0ED9">
              <w:t xml:space="preserve"> with logging into the New Employee Welcome session via zoom </w:t>
            </w:r>
            <w:r w:rsidRPr="00AA0F51">
              <w:rPr>
                <w:b/>
              </w:rPr>
              <w:t>between 8:15 and 8:30am</w:t>
            </w:r>
            <w:r w:rsidRPr="00BC0ED9">
              <w:t>. Session runs from 8:30am to noon</w:t>
            </w:r>
            <w:r w:rsidR="007776BF">
              <w:t xml:space="preserve">, </w:t>
            </w:r>
            <w:r w:rsidRPr="00BC0ED9">
              <w:t>or until 11:30 for employees not eligible for a union.</w:t>
            </w:r>
          </w:p>
        </w:tc>
      </w:tr>
      <w:tr w:rsidR="003D67CA" w14:paraId="51FF56A5" w14:textId="77777777" w:rsidTr="003D67CA">
        <w:trPr>
          <w:cantSplit/>
        </w:trPr>
        <w:tc>
          <w:tcPr>
            <w:tcW w:w="1175" w:type="dxa"/>
          </w:tcPr>
          <w:p w14:paraId="573C55E0" w14:textId="1A4B0F71" w:rsidR="003D67CA" w:rsidRPr="000E2B4B" w:rsidRDefault="003D67CA" w:rsidP="006A52AB">
            <w:pPr>
              <w:jc w:val="center"/>
              <w:rPr>
                <w:rFonts w:ascii="Segoe UI Symbol" w:eastAsia="MS Gothic" w:hAnsi="Segoe UI Symbol" w:cs="Segoe UI Symbol"/>
                <w:sz w:val="23"/>
                <w:szCs w:val="23"/>
              </w:rP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42620EA8" w14:textId="77777777" w:rsidR="003D67CA" w:rsidRPr="00A12BC0" w:rsidRDefault="003D67CA" w:rsidP="005F6DCB">
            <w:pPr>
              <w:rPr>
                <w:rFonts w:cstheme="minorHAnsi"/>
              </w:rPr>
            </w:pPr>
            <w:r w:rsidRPr="00A12BC0">
              <w:rPr>
                <w:rFonts w:cstheme="minorHAnsi"/>
              </w:rPr>
              <w:t>After New Employee Welcome</w:t>
            </w:r>
            <w:r w:rsidR="00E310DB" w:rsidRPr="00A12BC0">
              <w:rPr>
                <w:rFonts w:cstheme="minorHAnsi"/>
              </w:rPr>
              <w:t>:</w:t>
            </w:r>
          </w:p>
          <w:p w14:paraId="09670599" w14:textId="62E53038" w:rsidR="009B273F" w:rsidRPr="00B9489E" w:rsidRDefault="00AA0F51" w:rsidP="00AA0F51">
            <w:pPr>
              <w:pStyle w:val="ListParagraph"/>
              <w:rPr>
                <w:sz w:val="23"/>
                <w:szCs w:val="23"/>
              </w:rPr>
            </w:pPr>
            <w:r>
              <w:rPr>
                <w:b/>
                <w:bCs/>
              </w:rPr>
              <w:t>direct</w:t>
            </w:r>
            <w:r w:rsidR="00B9489E" w:rsidRPr="00054F28">
              <w:t xml:space="preserve"> employee </w:t>
            </w:r>
            <w:r>
              <w:t>to call Human Resources at (509) 963-1202 for assistance</w:t>
            </w:r>
            <w:r w:rsidR="00B9489E" w:rsidRPr="00054F28">
              <w:t xml:space="preserve"> completing </w:t>
            </w:r>
            <w:r w:rsidR="00B9489E" w:rsidRPr="00FC7DD5">
              <w:rPr>
                <w:b/>
                <w:iCs/>
              </w:rPr>
              <w:t>I-9 verification</w:t>
            </w:r>
            <w:r w:rsidR="00B9489E" w:rsidRPr="00054F28">
              <w:t xml:space="preserve">. </w:t>
            </w:r>
          </w:p>
          <w:p w14:paraId="40B745D8" w14:textId="5CB48239" w:rsidR="00E310DB" w:rsidRPr="00A12BC0" w:rsidRDefault="00E310DB" w:rsidP="00AA0F51">
            <w:pPr>
              <w:pStyle w:val="ListParagraph"/>
            </w:pPr>
            <w:r w:rsidRPr="00880725">
              <w:rPr>
                <w:b/>
                <w:bCs/>
              </w:rPr>
              <w:t>assist</w:t>
            </w:r>
            <w:r w:rsidRPr="00A12BC0">
              <w:t xml:space="preserve"> employee with obtaining</w:t>
            </w:r>
            <w:r w:rsidR="00735957">
              <w:t xml:space="preserve"> their</w:t>
            </w:r>
            <w:r w:rsidRPr="00A12BC0">
              <w:t xml:space="preserve"> </w:t>
            </w:r>
            <w:r w:rsidRPr="00880725">
              <w:rPr>
                <w:b/>
                <w:bCs/>
              </w:rPr>
              <w:t>Connection Card</w:t>
            </w:r>
            <w:r w:rsidR="00AA0F51">
              <w:t>, if applicable</w:t>
            </w:r>
            <w:r w:rsidR="00C758C8">
              <w:t>.</w:t>
            </w:r>
            <w:r w:rsidRPr="00880725">
              <w:rPr>
                <w:color w:val="AB0032"/>
              </w:rPr>
              <w:t xml:space="preserve"> </w:t>
            </w:r>
            <w:r w:rsidR="009B1930">
              <w:t xml:space="preserve">See </w:t>
            </w:r>
            <w:hyperlink r:id="rId10" w:history="1">
              <w:r w:rsidRPr="009B1930">
                <w:rPr>
                  <w:rStyle w:val="Hyperlink"/>
                  <w:rFonts w:cstheme="minorHAnsi"/>
                  <w:color w:val="156082" w:themeColor="accent1"/>
                </w:rPr>
                <w:t>Connection Card website</w:t>
              </w:r>
            </w:hyperlink>
            <w:r w:rsidRPr="00A12BC0">
              <w:t>.</w:t>
            </w:r>
          </w:p>
        </w:tc>
      </w:tr>
    </w:tbl>
    <w:p w14:paraId="08058ABE" w14:textId="77777777" w:rsidR="005F6DCB" w:rsidRPr="00D448E2" w:rsidRDefault="005F6DCB" w:rsidP="00E310DB">
      <w:pPr>
        <w:rPr>
          <w:sz w:val="12"/>
          <w:szCs w:val="12"/>
        </w:rPr>
      </w:pPr>
    </w:p>
    <w:p w14:paraId="7CB5F58F" w14:textId="7F9BBCFF" w:rsidR="00BC1E2D" w:rsidRDefault="00BC1E2D" w:rsidP="00BC1E2D">
      <w:pPr>
        <w:pStyle w:val="Heading2"/>
        <w:keepNext/>
      </w:pPr>
      <w:r>
        <w:t>After</w:t>
      </w:r>
      <w:r w:rsidRPr="6944A7D6">
        <w:t xml:space="preserve"> the Employee’s First Day of Work</w:t>
      </w:r>
    </w:p>
    <w:tbl>
      <w:tblPr>
        <w:tblStyle w:val="TableGrid"/>
        <w:tblW w:w="0" w:type="auto"/>
        <w:tblInd w:w="-5" w:type="dxa"/>
        <w:tblLook w:val="04A0" w:firstRow="1" w:lastRow="0" w:firstColumn="1" w:lastColumn="0" w:noHBand="0" w:noVBand="1"/>
        <w:tblCaption w:val="New Employee Ambassador Checklist for New Employees Attending New Employee Welcome in Person"/>
        <w:tblDescription w:val="Table contains thirteen checklist items for which ambassador assists new employee. Checklist items assume employee is beginning work on the first day of a pay period at CWU. Checklist items 1 through 3 are to be completed by the ambassador prior to the employee's first day of work. Checklist item 1: Call employee to introduce yourself (hiring department should have employee's phone number) and arrange where to meet you on their first day of work. If the employee is driving and would like a complimentary parking pass, plan to meet at 8:00am at the Parking Kiosk in one of the General parking lots: D-5, Q-14, I-15, G-16, N-19. Assist with questions about directions, building location, and parking. Checklist item 2: Obtain Key Card from employee’s supervisor, complete with appropriate signatures. Checklist item 3: Schedule a time to accompany new employee to the Lock Shop to pick up keys, preferably in the afternoon of their first day of work. On the employee's first day of work, the ambassador should assist employee with checklist items 4 through 10. Checklist item 4: Meet employee at location agreed upon at 8:00am. If applicable, assist employee at General parking lot kiosk to enter their license plate information and parking code. Checklist item 5: Escort employee to Human Resources in Mitchell Hall, first floor, by 8:15am. Checklist item 6: Direct employee to the front desk to obtain their Welcome packet and complete I-9 verification (if time allows). Checklist item 7: Encourage employee to talk with Parking staff to learn about parking options moving forward. Checklist item 8: Discuss afternoon plans before parting ways with employee. Checklist item 9: After New Employee Welcome, assist employee with obtaining Connection Card from Connection Card Office located at the SURC Information Center across from the Wildcat Shop in the Student Union and Recreation Center. The process involves using a phone to take photo of new employee, then uploading photo ID following directions on Connection Card website. Wait for Connection Card Office to print connection card. Next escort employee to CWU's Lock Shop to pick up keys at the time you scheduled (requires signed Key Card &amp; new employee’s ID such as connection card). Checklist item 10: Take the time to show employee locations of emergency exits, safety or first aid kits, and AED’s in the office building where they'll be working. After the new employee's first day of work, ambassador assists new employee with checklist items 11 through 13. Checklist item 11: On employee’s second day of work, assist employee at General parking lot kiosk to enter license plate information and parking code if employee needs to use free parking option on the day after their New Employee Welcome day. Checklist item 12: Also on employee’s second day of work, employee may purchase longer-term parking permit for future parking needs through MyParking in MyCWU. Direct them to Parking Systems staff for assistance if needed at (509) 963-2667. Checklist item 13: Touch base with employee as needed and offer ongoing support and assistance. That's the Wildcat Way!  In the future, if you need a new checklist, Google CWU's New Employee Ambassador Program website. There you will find a link to the checklist for Ellensburg campus employees attending New Employee Welcome in person.&#10;&#10;"/>
      </w:tblPr>
      <w:tblGrid>
        <w:gridCol w:w="1175"/>
        <w:gridCol w:w="9620"/>
      </w:tblGrid>
      <w:tr w:rsidR="00BC1E2D" w14:paraId="2F1B2374" w14:textId="77777777" w:rsidTr="00D1590A">
        <w:trPr>
          <w:cantSplit/>
          <w:tblHeader/>
        </w:trPr>
        <w:tc>
          <w:tcPr>
            <w:tcW w:w="1175" w:type="dxa"/>
            <w:shd w:val="clear" w:color="auto" w:fill="AB0032"/>
            <w:tcMar>
              <w:top w:w="115" w:type="dxa"/>
              <w:left w:w="115" w:type="dxa"/>
              <w:bottom w:w="115" w:type="dxa"/>
              <w:right w:w="115" w:type="dxa"/>
            </w:tcMar>
          </w:tcPr>
          <w:p w14:paraId="6B9A5C0B" w14:textId="77777777" w:rsidR="00BC1E2D" w:rsidRDefault="00BC1E2D" w:rsidP="00C40D9A">
            <w:r w:rsidRPr="006A52AB">
              <w:t>Complete</w:t>
            </w:r>
          </w:p>
        </w:tc>
        <w:tc>
          <w:tcPr>
            <w:tcW w:w="9620" w:type="dxa"/>
            <w:shd w:val="clear" w:color="auto" w:fill="AB0032"/>
            <w:tcMar>
              <w:top w:w="115" w:type="dxa"/>
              <w:left w:w="115" w:type="dxa"/>
              <w:bottom w:w="115" w:type="dxa"/>
              <w:right w:w="115" w:type="dxa"/>
            </w:tcMar>
          </w:tcPr>
          <w:p w14:paraId="1BC9FDD2" w14:textId="77777777" w:rsidR="00BC1E2D" w:rsidRDefault="00BC1E2D" w:rsidP="00C40D9A">
            <w:r>
              <w:t>Action</w:t>
            </w:r>
          </w:p>
        </w:tc>
      </w:tr>
      <w:tr w:rsidR="0046013F" w14:paraId="63096732" w14:textId="77777777" w:rsidTr="00D1590A">
        <w:trPr>
          <w:cantSplit/>
        </w:trPr>
        <w:tc>
          <w:tcPr>
            <w:tcW w:w="1175" w:type="dxa"/>
          </w:tcPr>
          <w:p w14:paraId="4D2DBC13" w14:textId="5FE457C2" w:rsidR="0046013F" w:rsidRPr="000E2B4B" w:rsidRDefault="0046013F" w:rsidP="00C40D9A">
            <w:pPr>
              <w:jc w:val="center"/>
              <w:rPr>
                <w:rFonts w:ascii="Segoe UI Symbol" w:eastAsia="MS Gothic" w:hAnsi="Segoe UI Symbol" w:cs="Segoe UI Symbol"/>
                <w:sz w:val="23"/>
                <w:szCs w:val="23"/>
              </w:rPr>
            </w:pPr>
            <w:r w:rsidRPr="000E2B4B">
              <w:rPr>
                <w:rFonts w:ascii="Segoe UI Symbol" w:eastAsia="MS Gothic" w:hAnsi="Segoe UI Symbol" w:cs="Segoe UI Symbol"/>
                <w:sz w:val="23"/>
                <w:szCs w:val="23"/>
              </w:rPr>
              <w:t>☐</w:t>
            </w:r>
          </w:p>
        </w:tc>
        <w:tc>
          <w:tcPr>
            <w:tcW w:w="9620" w:type="dxa"/>
            <w:tcMar>
              <w:top w:w="72" w:type="dxa"/>
              <w:left w:w="72" w:type="dxa"/>
              <w:bottom w:w="72" w:type="dxa"/>
              <w:right w:w="72" w:type="dxa"/>
            </w:tcMar>
          </w:tcPr>
          <w:p w14:paraId="6E94F1B4" w14:textId="53EE2077" w:rsidR="0046013F" w:rsidRPr="00A12BC0" w:rsidRDefault="0046013F" w:rsidP="00C40D9A">
            <w:pPr>
              <w:rPr>
                <w:rFonts w:cstheme="minorHAnsi"/>
              </w:rPr>
            </w:pPr>
            <w:r w:rsidRPr="009B1930">
              <w:rPr>
                <w:rFonts w:cstheme="minorHAnsi"/>
                <w:b/>
                <w:bCs/>
              </w:rPr>
              <w:t>Touch base</w:t>
            </w:r>
            <w:r w:rsidRPr="00A12BC0">
              <w:rPr>
                <w:rFonts w:cstheme="minorHAnsi"/>
              </w:rPr>
              <w:t xml:space="preserve"> with employee </w:t>
            </w:r>
            <w:r w:rsidR="002A5C0C">
              <w:rPr>
                <w:rFonts w:cstheme="minorHAnsi"/>
                <w:iCs/>
              </w:rPr>
              <w:t>often</w:t>
            </w:r>
            <w:r w:rsidRPr="00A12BC0">
              <w:rPr>
                <w:rFonts w:cstheme="minorHAnsi"/>
              </w:rPr>
              <w:t xml:space="preserve"> and offer </w:t>
            </w:r>
            <w:r w:rsidRPr="00A12BC0">
              <w:rPr>
                <w:rFonts w:cstheme="minorHAnsi"/>
                <w:b/>
                <w:bCs/>
              </w:rPr>
              <w:t>ongoing support</w:t>
            </w:r>
            <w:r w:rsidRPr="00A12BC0">
              <w:rPr>
                <w:rFonts w:cstheme="minorHAnsi"/>
              </w:rPr>
              <w:t xml:space="preserve"> and assistance. It’s the </w:t>
            </w:r>
            <w:r w:rsidRPr="00A12BC0">
              <w:rPr>
                <w:rFonts w:cstheme="minorHAnsi"/>
                <w:b/>
                <w:bCs/>
              </w:rPr>
              <w:t>Wildcat Way</w:t>
            </w:r>
            <w:r w:rsidRPr="00A12BC0">
              <w:rPr>
                <w:rFonts w:cstheme="minorHAnsi"/>
              </w:rPr>
              <w:t>!</w:t>
            </w:r>
          </w:p>
        </w:tc>
      </w:tr>
    </w:tbl>
    <w:p w14:paraId="4A6FC904" w14:textId="77777777" w:rsidR="00D1590A" w:rsidRPr="00D448E2" w:rsidRDefault="00D1590A">
      <w:pPr>
        <w:rPr>
          <w:sz w:val="12"/>
          <w:szCs w:val="12"/>
        </w:rPr>
      </w:pPr>
    </w:p>
    <w:p w14:paraId="72D5399E" w14:textId="41D28EA8" w:rsidR="0046013F" w:rsidRPr="00D1590A" w:rsidRDefault="00D1590A" w:rsidP="00D1590A">
      <w:pPr>
        <w:rPr>
          <w:sz w:val="8"/>
          <w:szCs w:val="8"/>
        </w:rPr>
      </w:pPr>
      <w:r>
        <w:rPr>
          <w:rFonts w:cstheme="minorHAnsi"/>
          <w:sz w:val="23"/>
          <w:szCs w:val="23"/>
        </w:rPr>
        <w:t>N</w:t>
      </w:r>
      <w:r w:rsidRPr="004F03F0">
        <w:rPr>
          <w:rFonts w:cstheme="minorHAnsi"/>
          <w:sz w:val="23"/>
          <w:szCs w:val="23"/>
        </w:rPr>
        <w:t xml:space="preserve">eed a new checklist? Visit the </w:t>
      </w:r>
      <w:hyperlink r:id="rId11" w:tgtFrame="_blank" w:history="1">
        <w:r w:rsidRPr="00B064B9">
          <w:rPr>
            <w:rStyle w:val="Hyperlink"/>
          </w:rPr>
          <w:t>New Employee Ambassador Program website</w:t>
        </w:r>
      </w:hyperlink>
      <w:r>
        <w:rPr>
          <w:rFonts w:cstheme="minorHAnsi"/>
          <w:sz w:val="23"/>
          <w:szCs w:val="23"/>
        </w:rPr>
        <w:t>.</w:t>
      </w:r>
    </w:p>
    <w:sectPr w:rsidR="0046013F" w:rsidRPr="00D1590A" w:rsidSect="00A12BC0">
      <w:headerReference w:type="default" r:id="rId12"/>
      <w:footerReference w:type="default" r:id="rId13"/>
      <w:headerReference w:type="first" r:id="rId14"/>
      <w:footerReference w:type="first" r:id="rId15"/>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598B" w14:textId="77777777" w:rsidR="008D6BBC" w:rsidRDefault="008D6BBC" w:rsidP="005F6DCB">
      <w:pPr>
        <w:spacing w:after="0" w:line="240" w:lineRule="auto"/>
      </w:pPr>
      <w:r>
        <w:separator/>
      </w:r>
    </w:p>
  </w:endnote>
  <w:endnote w:type="continuationSeparator" w:id="0">
    <w:p w14:paraId="74CB90E2" w14:textId="77777777" w:rsidR="008D6BBC" w:rsidRDefault="008D6BBC" w:rsidP="005F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59E466B" w14:paraId="0AF51857" w14:textId="77777777" w:rsidTr="759E466B">
      <w:trPr>
        <w:trHeight w:val="300"/>
      </w:trPr>
      <w:tc>
        <w:tcPr>
          <w:tcW w:w="3600" w:type="dxa"/>
        </w:tcPr>
        <w:p w14:paraId="3A080514" w14:textId="37EDC00E" w:rsidR="759E466B" w:rsidRDefault="759E466B" w:rsidP="759E466B">
          <w:pPr>
            <w:pStyle w:val="Header"/>
            <w:ind w:left="-115"/>
          </w:pPr>
        </w:p>
      </w:tc>
      <w:tc>
        <w:tcPr>
          <w:tcW w:w="3600" w:type="dxa"/>
        </w:tcPr>
        <w:p w14:paraId="35F81D09" w14:textId="13C3D362" w:rsidR="759E466B" w:rsidRDefault="759E466B" w:rsidP="759E466B">
          <w:pPr>
            <w:pStyle w:val="Header"/>
            <w:jc w:val="center"/>
          </w:pPr>
        </w:p>
      </w:tc>
      <w:tc>
        <w:tcPr>
          <w:tcW w:w="3600" w:type="dxa"/>
        </w:tcPr>
        <w:p w14:paraId="618B756F" w14:textId="699CD56A" w:rsidR="759E466B" w:rsidRDefault="759E466B" w:rsidP="759E466B">
          <w:pPr>
            <w:pStyle w:val="Header"/>
            <w:ind w:right="-115"/>
            <w:jc w:val="right"/>
          </w:pPr>
        </w:p>
      </w:tc>
    </w:tr>
  </w:tbl>
  <w:p w14:paraId="3128D907" w14:textId="4240835C" w:rsidR="759E466B" w:rsidRDefault="759E466B" w:rsidP="759E4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59E466B" w14:paraId="6F35C520" w14:textId="77777777" w:rsidTr="00E310DB">
      <w:trPr>
        <w:trHeight w:val="80"/>
      </w:trPr>
      <w:tc>
        <w:tcPr>
          <w:tcW w:w="3600" w:type="dxa"/>
        </w:tcPr>
        <w:p w14:paraId="43600314" w14:textId="760C91BB" w:rsidR="759E466B" w:rsidRDefault="759E466B" w:rsidP="759E466B">
          <w:pPr>
            <w:pStyle w:val="Header"/>
            <w:ind w:left="-115"/>
          </w:pPr>
        </w:p>
      </w:tc>
      <w:tc>
        <w:tcPr>
          <w:tcW w:w="3600" w:type="dxa"/>
        </w:tcPr>
        <w:p w14:paraId="17551400" w14:textId="694D7A3E" w:rsidR="759E466B" w:rsidRDefault="759E466B" w:rsidP="759E466B">
          <w:pPr>
            <w:pStyle w:val="Header"/>
            <w:jc w:val="center"/>
          </w:pPr>
        </w:p>
      </w:tc>
      <w:tc>
        <w:tcPr>
          <w:tcW w:w="3600" w:type="dxa"/>
        </w:tcPr>
        <w:p w14:paraId="7B0F0260" w14:textId="50C54522" w:rsidR="759E466B" w:rsidRDefault="759E466B" w:rsidP="759E466B">
          <w:pPr>
            <w:pStyle w:val="Header"/>
            <w:ind w:right="-115"/>
            <w:jc w:val="right"/>
          </w:pPr>
        </w:p>
      </w:tc>
    </w:tr>
  </w:tbl>
  <w:p w14:paraId="4B7F0FFE" w14:textId="11512EDA" w:rsidR="759E466B" w:rsidRDefault="0046013F" w:rsidP="00E310DB">
    <w:pPr>
      <w:pStyle w:val="Footer"/>
    </w:pPr>
    <w:r>
      <w:t>Last updated 02/13/2026 (</w:t>
    </w:r>
    <w:r w:rsidR="00000680">
      <w:t>added</w:t>
    </w:r>
    <w:r>
      <w:t xml:space="preserve"> accessibility features)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16F4" w14:textId="77777777" w:rsidR="008D6BBC" w:rsidRDefault="008D6BBC" w:rsidP="005F6DCB">
      <w:pPr>
        <w:spacing w:after="0" w:line="240" w:lineRule="auto"/>
      </w:pPr>
      <w:r>
        <w:separator/>
      </w:r>
    </w:p>
  </w:footnote>
  <w:footnote w:type="continuationSeparator" w:id="0">
    <w:p w14:paraId="533A84F1" w14:textId="77777777" w:rsidR="008D6BBC" w:rsidRDefault="008D6BBC" w:rsidP="005F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59E466B" w14:paraId="2BEBFBD9" w14:textId="77777777" w:rsidTr="759E466B">
      <w:trPr>
        <w:trHeight w:val="300"/>
      </w:trPr>
      <w:tc>
        <w:tcPr>
          <w:tcW w:w="3600" w:type="dxa"/>
        </w:tcPr>
        <w:p w14:paraId="03A2CB63" w14:textId="3289EFAC" w:rsidR="759E466B" w:rsidRDefault="759E466B" w:rsidP="759E466B">
          <w:pPr>
            <w:pStyle w:val="Header"/>
            <w:ind w:left="-115"/>
          </w:pPr>
        </w:p>
      </w:tc>
      <w:tc>
        <w:tcPr>
          <w:tcW w:w="3600" w:type="dxa"/>
        </w:tcPr>
        <w:p w14:paraId="0EFEB04B" w14:textId="060B6B14" w:rsidR="759E466B" w:rsidRPr="00CD2A6A" w:rsidRDefault="759E466B" w:rsidP="759E466B">
          <w:pPr>
            <w:pStyle w:val="Header"/>
            <w:jc w:val="center"/>
            <w:rPr>
              <w:sz w:val="16"/>
              <w:szCs w:val="16"/>
            </w:rPr>
          </w:pPr>
        </w:p>
      </w:tc>
      <w:tc>
        <w:tcPr>
          <w:tcW w:w="3600" w:type="dxa"/>
        </w:tcPr>
        <w:p w14:paraId="1C9558B7" w14:textId="4614001E" w:rsidR="759E466B" w:rsidRDefault="759E466B" w:rsidP="759E466B">
          <w:pPr>
            <w:pStyle w:val="Header"/>
            <w:ind w:right="-115"/>
            <w:jc w:val="right"/>
          </w:pPr>
        </w:p>
      </w:tc>
    </w:tr>
  </w:tbl>
  <w:p w14:paraId="69F72CBD" w14:textId="7A86F643" w:rsidR="759E466B" w:rsidRDefault="759E466B" w:rsidP="759E4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82B0" w14:textId="12DC126C" w:rsidR="005F6DCB" w:rsidRDefault="005F6DCB" w:rsidP="005F6DCB">
    <w:pPr>
      <w:pStyle w:val="Heading1"/>
    </w:pPr>
    <w:r w:rsidRPr="005F6DCB">
      <w:drawing>
        <wp:anchor distT="0" distB="0" distL="114300" distR="114300" simplePos="0" relativeHeight="251658240" behindDoc="0" locked="0" layoutInCell="1" allowOverlap="1" wp14:anchorId="274A5F92" wp14:editId="6305EB48">
          <wp:simplePos x="0" y="0"/>
          <wp:positionH relativeFrom="column">
            <wp:posOffset>5789953</wp:posOffset>
          </wp:positionH>
          <wp:positionV relativeFrom="paragraph">
            <wp:posOffset>-56274</wp:posOffset>
          </wp:positionV>
          <wp:extent cx="1045845" cy="417830"/>
          <wp:effectExtent l="0" t="0" r="1905" b="1270"/>
          <wp:wrapNone/>
          <wp:docPr id="4" name="Picture 4" descr="Red and white CW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d and white CWU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5845" cy="417830"/>
                  </a:xfrm>
                  <a:prstGeom prst="rect">
                    <a:avLst/>
                  </a:prstGeom>
                </pic:spPr>
              </pic:pic>
            </a:graphicData>
          </a:graphic>
          <wp14:sizeRelH relativeFrom="margin">
            <wp14:pctWidth>0</wp14:pctWidth>
          </wp14:sizeRelH>
          <wp14:sizeRelV relativeFrom="margin">
            <wp14:pctHeight>0</wp14:pctHeight>
          </wp14:sizeRelV>
        </wp:anchor>
      </w:drawing>
    </w:r>
    <w:r w:rsidRPr="005F6DCB">
      <w:t>New Employee Ambassador Checklist</w:t>
    </w:r>
    <w:r w:rsidR="001E5B74">
      <w:t xml:space="preserve"> </w:t>
    </w:r>
    <w:r w:rsidR="007417A5">
      <w:t>–</w:t>
    </w:r>
    <w:r w:rsidR="001E5B74">
      <w:t xml:space="preserve"> </w:t>
    </w:r>
    <w:r w:rsidR="00AA0F51">
      <w:t>Remote</w:t>
    </w:r>
  </w:p>
  <w:p w14:paraId="0966F6A2" w14:textId="123378BB" w:rsidR="005F6DCB" w:rsidRPr="00CD2A6A" w:rsidRDefault="005F6DCB" w:rsidP="005F6DCB">
    <w:pPr>
      <w:spacing w:after="0"/>
      <w:rPr>
        <w:sz w:val="22"/>
        <w:szCs w:val="22"/>
      </w:rPr>
    </w:pPr>
    <w:r w:rsidRPr="00CD2A6A">
      <w:rPr>
        <w:sz w:val="22"/>
        <w:szCs w:val="22"/>
      </w:rPr>
      <w:t xml:space="preserve">New Employee Welcome </w:t>
    </w:r>
    <w:r w:rsidR="00AA0F51">
      <w:rPr>
        <w:sz w:val="22"/>
        <w:szCs w:val="22"/>
      </w:rPr>
      <w:t>- remote attendance</w:t>
    </w:r>
  </w:p>
  <w:p w14:paraId="6D3CD9F2" w14:textId="73BFD58D" w:rsidR="005F6DCB" w:rsidRPr="00CD2A6A" w:rsidRDefault="005F6DCB" w:rsidP="005F6DCB">
    <w:pPr>
      <w:pStyle w:val="hr"/>
      <w:rPr>
        <w:sz w:val="22"/>
        <w:szCs w:val="22"/>
      </w:rPr>
    </w:pPr>
    <w:r w:rsidRPr="00CD2A6A">
      <w:rPr>
        <w:sz w:val="22"/>
        <w:szCs w:val="22"/>
      </w:rPr>
      <w:t>Checklist assumes employee is beginning work on first day of pay period.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61CB"/>
    <w:multiLevelType w:val="hybridMultilevel"/>
    <w:tmpl w:val="64ACA2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B3D22"/>
    <w:multiLevelType w:val="hybridMultilevel"/>
    <w:tmpl w:val="9B129D82"/>
    <w:lvl w:ilvl="0" w:tplc="FFFFFFFF">
      <w:start w:val="1"/>
      <w:numFmt w:val="bullet"/>
      <w:lvlText w:val=""/>
      <w:lvlJc w:val="left"/>
      <w:pPr>
        <w:ind w:left="360" w:hanging="360"/>
      </w:pPr>
      <w:rPr>
        <w:rFonts w:ascii="Symbol" w:hAnsi="Symbol" w:hint="default"/>
        <w:sz w:val="23"/>
        <w:szCs w:val="23"/>
      </w:rPr>
    </w:lvl>
    <w:lvl w:ilvl="1" w:tplc="FA565846">
      <w:start w:val="1"/>
      <w:numFmt w:val="bullet"/>
      <w:pStyle w:val="ListParagraph2"/>
      <w:lvlText w:val="o"/>
      <w:lvlJc w:val="left"/>
      <w:pPr>
        <w:ind w:left="720" w:hanging="432"/>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5952590"/>
    <w:multiLevelType w:val="hybridMultilevel"/>
    <w:tmpl w:val="99A841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9C13F4"/>
    <w:multiLevelType w:val="hybridMultilevel"/>
    <w:tmpl w:val="6D1C599C"/>
    <w:lvl w:ilvl="0" w:tplc="937C98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E72ECB"/>
    <w:multiLevelType w:val="hybridMultilevel"/>
    <w:tmpl w:val="C274973C"/>
    <w:lvl w:ilvl="0" w:tplc="5EBA7146">
      <w:start w:val="1"/>
      <w:numFmt w:val="bullet"/>
      <w:pStyle w:val="ListParagraph"/>
      <w:lvlText w:val=""/>
      <w:lvlJc w:val="left"/>
      <w:pPr>
        <w:ind w:left="360" w:hanging="360"/>
      </w:pPr>
      <w:rPr>
        <w:rFonts w:ascii="Symbol" w:hAnsi="Symbol" w:hint="default"/>
        <w:sz w:val="23"/>
        <w:szCs w:val="23"/>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6352687">
    <w:abstractNumId w:val="4"/>
  </w:num>
  <w:num w:numId="2" w16cid:durableId="976446500">
    <w:abstractNumId w:val="0"/>
  </w:num>
  <w:num w:numId="3" w16cid:durableId="2041977085">
    <w:abstractNumId w:val="2"/>
  </w:num>
  <w:num w:numId="4" w16cid:durableId="1258902601">
    <w:abstractNumId w:val="4"/>
  </w:num>
  <w:num w:numId="5" w16cid:durableId="2125614680">
    <w:abstractNumId w:val="1"/>
  </w:num>
  <w:num w:numId="6" w16cid:durableId="1225877290">
    <w:abstractNumId w:val="4"/>
  </w:num>
  <w:num w:numId="7" w16cid:durableId="149174075">
    <w:abstractNumId w:val="4"/>
  </w:num>
  <w:num w:numId="8" w16cid:durableId="1573082459">
    <w:abstractNumId w:val="4"/>
  </w:num>
  <w:num w:numId="9" w16cid:durableId="1130392912">
    <w:abstractNumId w:val="4"/>
  </w:num>
  <w:num w:numId="10" w16cid:durableId="2061443610">
    <w:abstractNumId w:val="4"/>
  </w:num>
  <w:num w:numId="11" w16cid:durableId="2031295227">
    <w:abstractNumId w:val="3"/>
  </w:num>
  <w:num w:numId="12" w16cid:durableId="715128993">
    <w:abstractNumId w:val="4"/>
  </w:num>
  <w:num w:numId="13" w16cid:durableId="1912151413">
    <w:abstractNumId w:val="4"/>
  </w:num>
  <w:num w:numId="14" w16cid:durableId="889465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CB"/>
    <w:rsid w:val="00000680"/>
    <w:rsid w:val="00054F28"/>
    <w:rsid w:val="000F5F04"/>
    <w:rsid w:val="00136C52"/>
    <w:rsid w:val="00176BF9"/>
    <w:rsid w:val="00180760"/>
    <w:rsid w:val="001A5D7A"/>
    <w:rsid w:val="001B32DF"/>
    <w:rsid w:val="001E5B74"/>
    <w:rsid w:val="001E7308"/>
    <w:rsid w:val="001E73C2"/>
    <w:rsid w:val="0027394A"/>
    <w:rsid w:val="00276BFD"/>
    <w:rsid w:val="00283EC6"/>
    <w:rsid w:val="00286C18"/>
    <w:rsid w:val="002A5C0C"/>
    <w:rsid w:val="003336B4"/>
    <w:rsid w:val="003B5E78"/>
    <w:rsid w:val="003D67CA"/>
    <w:rsid w:val="00441FE9"/>
    <w:rsid w:val="00452FCA"/>
    <w:rsid w:val="0046013F"/>
    <w:rsid w:val="00493E69"/>
    <w:rsid w:val="004B4AC8"/>
    <w:rsid w:val="005A607A"/>
    <w:rsid w:val="005F6DCB"/>
    <w:rsid w:val="00605AA6"/>
    <w:rsid w:val="00681B88"/>
    <w:rsid w:val="006A52AB"/>
    <w:rsid w:val="006B2924"/>
    <w:rsid w:val="00711314"/>
    <w:rsid w:val="007113EA"/>
    <w:rsid w:val="00735957"/>
    <w:rsid w:val="007417A5"/>
    <w:rsid w:val="007776BF"/>
    <w:rsid w:val="008169FF"/>
    <w:rsid w:val="008756DD"/>
    <w:rsid w:val="00880725"/>
    <w:rsid w:val="008D6BBC"/>
    <w:rsid w:val="008E3DF1"/>
    <w:rsid w:val="0096076B"/>
    <w:rsid w:val="00984876"/>
    <w:rsid w:val="009954A2"/>
    <w:rsid w:val="009B1930"/>
    <w:rsid w:val="009B273F"/>
    <w:rsid w:val="00A12BC0"/>
    <w:rsid w:val="00A9111E"/>
    <w:rsid w:val="00AA0F51"/>
    <w:rsid w:val="00AA2A75"/>
    <w:rsid w:val="00B310AB"/>
    <w:rsid w:val="00B9489E"/>
    <w:rsid w:val="00BC0ED9"/>
    <w:rsid w:val="00BC1E2D"/>
    <w:rsid w:val="00BC7681"/>
    <w:rsid w:val="00C758C8"/>
    <w:rsid w:val="00C87AC0"/>
    <w:rsid w:val="00CB65A8"/>
    <w:rsid w:val="00CD2A6A"/>
    <w:rsid w:val="00D1590A"/>
    <w:rsid w:val="00D202DF"/>
    <w:rsid w:val="00D448E2"/>
    <w:rsid w:val="00D64618"/>
    <w:rsid w:val="00DD5D5B"/>
    <w:rsid w:val="00DF2A8D"/>
    <w:rsid w:val="00DF3E29"/>
    <w:rsid w:val="00E310DB"/>
    <w:rsid w:val="00E7499B"/>
    <w:rsid w:val="00E7646C"/>
    <w:rsid w:val="00EF45BF"/>
    <w:rsid w:val="00F07276"/>
    <w:rsid w:val="00F45075"/>
    <w:rsid w:val="00F52408"/>
    <w:rsid w:val="00FC7DD5"/>
    <w:rsid w:val="08CD0C13"/>
    <w:rsid w:val="6808DDD9"/>
    <w:rsid w:val="759E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68E3"/>
  <w15:chartTrackingRefBased/>
  <w15:docId w15:val="{CEAC055B-4784-204E-8E87-82EE3869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725"/>
  </w:style>
  <w:style w:type="paragraph" w:styleId="Heading1">
    <w:name w:val="heading 1"/>
    <w:basedOn w:val="Normal"/>
    <w:next w:val="Normal"/>
    <w:link w:val="Heading1Char"/>
    <w:uiPriority w:val="9"/>
    <w:qFormat/>
    <w:rsid w:val="005F6DCB"/>
    <w:pPr>
      <w:spacing w:before="60" w:after="60"/>
      <w:outlineLvl w:val="0"/>
    </w:pPr>
    <w:rPr>
      <w:b/>
      <w:bCs/>
      <w:noProof/>
      <w:sz w:val="32"/>
      <w:szCs w:val="32"/>
    </w:rPr>
  </w:style>
  <w:style w:type="paragraph" w:styleId="Heading2">
    <w:name w:val="heading 2"/>
    <w:basedOn w:val="Heading1"/>
    <w:next w:val="Normal"/>
    <w:link w:val="Heading2Char"/>
    <w:uiPriority w:val="9"/>
    <w:unhideWhenUsed/>
    <w:qFormat/>
    <w:rsid w:val="005F6DCB"/>
    <w:pPr>
      <w:outlineLvl w:val="1"/>
    </w:pPr>
    <w:rPr>
      <w:iCs/>
      <w:sz w:val="23"/>
      <w:szCs w:val="28"/>
    </w:rPr>
  </w:style>
  <w:style w:type="paragraph" w:styleId="Heading3">
    <w:name w:val="heading 3"/>
    <w:basedOn w:val="Normal"/>
    <w:next w:val="Normal"/>
    <w:link w:val="Heading3Char"/>
    <w:uiPriority w:val="9"/>
    <w:semiHidden/>
    <w:unhideWhenUsed/>
    <w:qFormat/>
    <w:rsid w:val="005F6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DCB"/>
    <w:rPr>
      <w:b/>
      <w:bCs/>
      <w:noProof/>
      <w:sz w:val="32"/>
      <w:szCs w:val="32"/>
    </w:rPr>
  </w:style>
  <w:style w:type="character" w:customStyle="1" w:styleId="Heading2Char">
    <w:name w:val="Heading 2 Char"/>
    <w:basedOn w:val="DefaultParagraphFont"/>
    <w:link w:val="Heading2"/>
    <w:uiPriority w:val="9"/>
    <w:rsid w:val="005F6DCB"/>
    <w:rPr>
      <w:b/>
      <w:bCs/>
      <w:iCs/>
      <w:noProof/>
      <w:sz w:val="23"/>
      <w:szCs w:val="28"/>
    </w:rPr>
  </w:style>
  <w:style w:type="character" w:customStyle="1" w:styleId="Heading3Char">
    <w:name w:val="Heading 3 Char"/>
    <w:basedOn w:val="DefaultParagraphFont"/>
    <w:link w:val="Heading3"/>
    <w:uiPriority w:val="9"/>
    <w:semiHidden/>
    <w:rsid w:val="005F6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DCB"/>
    <w:rPr>
      <w:rFonts w:eastAsiaTheme="majorEastAsia" w:cstheme="majorBidi"/>
      <w:color w:val="272727" w:themeColor="text1" w:themeTint="D8"/>
    </w:rPr>
  </w:style>
  <w:style w:type="paragraph" w:styleId="Title">
    <w:name w:val="Title"/>
    <w:basedOn w:val="Normal"/>
    <w:next w:val="Normal"/>
    <w:link w:val="TitleChar"/>
    <w:uiPriority w:val="10"/>
    <w:qFormat/>
    <w:rsid w:val="005F6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DCB"/>
    <w:pPr>
      <w:spacing w:before="160"/>
      <w:jc w:val="center"/>
    </w:pPr>
    <w:rPr>
      <w:i/>
      <w:iCs/>
      <w:color w:val="404040" w:themeColor="text1" w:themeTint="BF"/>
    </w:rPr>
  </w:style>
  <w:style w:type="character" w:customStyle="1" w:styleId="QuoteChar">
    <w:name w:val="Quote Char"/>
    <w:basedOn w:val="DefaultParagraphFont"/>
    <w:link w:val="Quote"/>
    <w:uiPriority w:val="29"/>
    <w:rsid w:val="005F6DCB"/>
    <w:rPr>
      <w:i/>
      <w:iCs/>
      <w:color w:val="404040" w:themeColor="text1" w:themeTint="BF"/>
    </w:rPr>
  </w:style>
  <w:style w:type="paragraph" w:styleId="ListParagraph">
    <w:name w:val="List Paragraph"/>
    <w:basedOn w:val="Normal"/>
    <w:link w:val="ListParagraphChar"/>
    <w:autoRedefine/>
    <w:uiPriority w:val="34"/>
    <w:qFormat/>
    <w:rsid w:val="00AA0F51"/>
    <w:pPr>
      <w:numPr>
        <w:numId w:val="1"/>
      </w:numPr>
      <w:spacing w:after="0" w:line="259" w:lineRule="auto"/>
      <w:ind w:left="286" w:hanging="254"/>
      <w:contextualSpacing/>
    </w:pPr>
    <w:rPr>
      <w:kern w:val="0"/>
      <w:sz w:val="22"/>
      <w:szCs w:val="22"/>
      <w14:ligatures w14:val="none"/>
    </w:rPr>
  </w:style>
  <w:style w:type="character" w:styleId="IntenseEmphasis">
    <w:name w:val="Intense Emphasis"/>
    <w:basedOn w:val="DefaultParagraphFont"/>
    <w:uiPriority w:val="21"/>
    <w:qFormat/>
    <w:rsid w:val="005F6DCB"/>
    <w:rPr>
      <w:i/>
      <w:iCs/>
      <w:color w:val="0F4761" w:themeColor="accent1" w:themeShade="BF"/>
    </w:rPr>
  </w:style>
  <w:style w:type="paragraph" w:styleId="IntenseQuote">
    <w:name w:val="Intense Quote"/>
    <w:basedOn w:val="Normal"/>
    <w:next w:val="Normal"/>
    <w:link w:val="IntenseQuoteChar"/>
    <w:uiPriority w:val="30"/>
    <w:qFormat/>
    <w:rsid w:val="005F6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DCB"/>
    <w:rPr>
      <w:i/>
      <w:iCs/>
      <w:color w:val="0F4761" w:themeColor="accent1" w:themeShade="BF"/>
    </w:rPr>
  </w:style>
  <w:style w:type="character" w:styleId="IntenseReference">
    <w:name w:val="Intense Reference"/>
    <w:basedOn w:val="DefaultParagraphFont"/>
    <w:uiPriority w:val="32"/>
    <w:qFormat/>
    <w:rsid w:val="005F6DCB"/>
    <w:rPr>
      <w:b/>
      <w:bCs/>
      <w:smallCaps/>
      <w:color w:val="0F4761" w:themeColor="accent1" w:themeShade="BF"/>
      <w:spacing w:val="5"/>
    </w:rPr>
  </w:style>
  <w:style w:type="paragraph" w:styleId="Header">
    <w:name w:val="header"/>
    <w:basedOn w:val="Normal"/>
    <w:link w:val="HeaderChar"/>
    <w:uiPriority w:val="99"/>
    <w:unhideWhenUsed/>
    <w:rsid w:val="005F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DCB"/>
  </w:style>
  <w:style w:type="paragraph" w:styleId="Footer">
    <w:name w:val="footer"/>
    <w:basedOn w:val="Normal"/>
    <w:link w:val="FooterChar"/>
    <w:uiPriority w:val="99"/>
    <w:unhideWhenUsed/>
    <w:rsid w:val="005F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DCB"/>
  </w:style>
  <w:style w:type="table" w:styleId="TableGrid">
    <w:name w:val="Table Grid"/>
    <w:basedOn w:val="TableNormal"/>
    <w:uiPriority w:val="39"/>
    <w:rsid w:val="005F6D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
    <w:name w:val="hr"/>
    <w:basedOn w:val="Normal"/>
    <w:qFormat/>
    <w:rsid w:val="005F6DCB"/>
    <w:pPr>
      <w:pBdr>
        <w:bottom w:val="single" w:sz="8" w:space="1" w:color="auto"/>
      </w:pBdr>
      <w:spacing w:after="0" w:line="480" w:lineRule="auto"/>
    </w:pPr>
    <w:rPr>
      <w:color w:val="000000" w:themeColor="text1"/>
    </w:rPr>
  </w:style>
  <w:style w:type="character" w:styleId="Hyperlink">
    <w:name w:val="Hyperlink"/>
    <w:basedOn w:val="DefaultParagraphFont"/>
    <w:uiPriority w:val="99"/>
    <w:unhideWhenUsed/>
    <w:rsid w:val="005F6DCB"/>
    <w:rPr>
      <w:color w:val="467886" w:themeColor="hyperlink"/>
      <w:u w:val="single"/>
    </w:rPr>
  </w:style>
  <w:style w:type="paragraph" w:customStyle="1" w:styleId="body">
    <w:name w:val="body"/>
    <w:basedOn w:val="Normal"/>
    <w:qFormat/>
    <w:rsid w:val="005F6DCB"/>
    <w:pPr>
      <w:spacing w:after="0" w:line="240" w:lineRule="auto"/>
    </w:pPr>
    <w:rPr>
      <w:rFonts w:cstheme="minorHAnsi"/>
      <w:bCs/>
      <w:kern w:val="0"/>
      <w:sz w:val="22"/>
      <w:szCs w:val="22"/>
      <w14:ligatures w14:val="none"/>
    </w:rPr>
  </w:style>
  <w:style w:type="paragraph" w:customStyle="1" w:styleId="ListParagraph2">
    <w:name w:val="List Paragraph2"/>
    <w:basedOn w:val="ListParagraph"/>
    <w:link w:val="ListParagraph2Char"/>
    <w:qFormat/>
    <w:rsid w:val="002A5C0C"/>
    <w:pPr>
      <w:numPr>
        <w:ilvl w:val="1"/>
        <w:numId w:val="5"/>
      </w:numPr>
      <w:ind w:left="576" w:hanging="288"/>
    </w:pPr>
  </w:style>
  <w:style w:type="character" w:customStyle="1" w:styleId="ListParagraphChar">
    <w:name w:val="List Paragraph Char"/>
    <w:basedOn w:val="DefaultParagraphFont"/>
    <w:link w:val="ListParagraph"/>
    <w:uiPriority w:val="34"/>
    <w:rsid w:val="002A5C0C"/>
    <w:rPr>
      <w:kern w:val="0"/>
      <w:sz w:val="22"/>
      <w:szCs w:val="22"/>
      <w14:ligatures w14:val="none"/>
    </w:rPr>
  </w:style>
  <w:style w:type="character" w:customStyle="1" w:styleId="ListParagraph2Char">
    <w:name w:val="List Paragraph2 Char"/>
    <w:basedOn w:val="ListParagraphChar"/>
    <w:link w:val="ListParagraph2"/>
    <w:rsid w:val="002A5C0C"/>
    <w:rPr>
      <w:kern w:val="0"/>
      <w:sz w:val="22"/>
      <w:szCs w:val="22"/>
      <w14:ligatures w14:val="none"/>
    </w:rPr>
  </w:style>
  <w:style w:type="character" w:styleId="UnresolvedMention">
    <w:name w:val="Unresolved Mention"/>
    <w:basedOn w:val="DefaultParagraphFont"/>
    <w:uiPriority w:val="99"/>
    <w:semiHidden/>
    <w:unhideWhenUsed/>
    <w:rsid w:val="00CB6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wu.edu/about/offices/human-resources/central-learning-academy/new-employee-ambassador-program.ph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wu.edu/student-life/student-support/connection-card/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247C237148C4F8DE034398F49E354" ma:contentTypeVersion="17" ma:contentTypeDescription="Create a new document." ma:contentTypeScope="" ma:versionID="381933b63f8adff87e8a7d6f96434225">
  <xsd:schema xmlns:xsd="http://www.w3.org/2001/XMLSchema" xmlns:xs="http://www.w3.org/2001/XMLSchema" xmlns:p="http://schemas.microsoft.com/office/2006/metadata/properties" xmlns:ns2="f2abf142-e6ea-4b21-b5d5-1c7c09209497" xmlns:ns3="a2403220-0a10-4190-b0b0-da4ca165e171" targetNamespace="http://schemas.microsoft.com/office/2006/metadata/properties" ma:root="true" ma:fieldsID="fa6216f4ba73244634dd60278f0dc345" ns2:_="" ns3:_="">
    <xsd:import namespace="f2abf142-e6ea-4b21-b5d5-1c7c09209497"/>
    <xsd:import namespace="a2403220-0a10-4190-b0b0-da4ca165e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bf142-e6ea-4b21-b5d5-1c7c09209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03220-0a10-4190-b0b0-da4ca165e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937756-a924-4a00-af42-bbe141bef7c6}" ma:internalName="TaxCatchAll" ma:showField="CatchAllData" ma:web="a2403220-0a10-4190-b0b0-da4ca165e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abf142-e6ea-4b21-b5d5-1c7c09209497">
      <Terms xmlns="http://schemas.microsoft.com/office/infopath/2007/PartnerControls"/>
    </lcf76f155ced4ddcb4097134ff3c332f>
    <TaxCatchAll xmlns="a2403220-0a10-4190-b0b0-da4ca165e171" xsi:nil="true"/>
  </documentManagement>
</p:properties>
</file>

<file path=customXml/itemProps1.xml><?xml version="1.0" encoding="utf-8"?>
<ds:datastoreItem xmlns:ds="http://schemas.openxmlformats.org/officeDocument/2006/customXml" ds:itemID="{0276049F-253A-492E-857C-BC259407F02C}">
  <ds:schemaRefs>
    <ds:schemaRef ds:uri="http://schemas.microsoft.com/sharepoint/v3/contenttype/forms"/>
  </ds:schemaRefs>
</ds:datastoreItem>
</file>

<file path=customXml/itemProps2.xml><?xml version="1.0" encoding="utf-8"?>
<ds:datastoreItem xmlns:ds="http://schemas.openxmlformats.org/officeDocument/2006/customXml" ds:itemID="{F64A4D90-3FBF-4D61-BCFC-D7DC7BE78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bf142-e6ea-4b21-b5d5-1c7c09209497"/>
    <ds:schemaRef ds:uri="a2403220-0a10-4190-b0b0-da4ca165e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22DC3-0E6C-4B9A-9715-1FDA959F14A8}">
  <ds:schemaRefs>
    <ds:schemaRef ds:uri="http://purl.org/dc/elements/1.1/"/>
    <ds:schemaRef ds:uri="http://www.w3.org/XML/1998/namespace"/>
    <ds:schemaRef ds:uri="http://schemas.microsoft.com/office/infopath/2007/PartnerControls"/>
    <ds:schemaRef ds:uri="http://schemas.microsoft.com/office/2006/documentManagement/types"/>
    <ds:schemaRef ds:uri="f2abf142-e6ea-4b21-b5d5-1c7c09209497"/>
    <ds:schemaRef ds:uri="http://purl.org/dc/dcmitype/"/>
    <ds:schemaRef ds:uri="http://schemas.openxmlformats.org/package/2006/metadata/core-properties"/>
    <ds:schemaRef ds:uri="http://purl.org/dc/terms/"/>
    <ds:schemaRef ds:uri="a2403220-0a10-4190-b0b0-da4ca165e17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Romero</dc:creator>
  <cp:keywords/>
  <dc:description/>
  <cp:lastModifiedBy>Dale Lonowski</cp:lastModifiedBy>
  <cp:revision>2</cp:revision>
  <dcterms:created xsi:type="dcterms:W3CDTF">2026-02-13T20:22:00Z</dcterms:created>
  <dcterms:modified xsi:type="dcterms:W3CDTF">2026-02-13T20:22:00Z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0x01010054F247C237148C4F8DE034398F49E354</vt:lpwstr>
  </property>
  <property fmtid="{D5CDD505-2E9C-101B-9397-08002B2CF9AE}" pid="3" name="MediaServiceImageTags">
    <vt:lpwstr/>
  </property>
</Properties>
</file>