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F6C78" w:rsidRDefault="003F6C78">
      <w:pPr>
        <w:ind w:left="-360" w:right="-360"/>
      </w:pPr>
    </w:p>
    <w:p w:rsidR="003F6C78" w:rsidRDefault="002001F6">
      <w:pPr>
        <w:ind w:left="-360" w:right="-360"/>
        <w:jc w:val="center"/>
        <w:rPr>
          <w:b/>
          <w:sz w:val="28"/>
          <w:szCs w:val="28"/>
          <w:u w:val="single"/>
        </w:rPr>
      </w:pPr>
      <w:r>
        <w:rPr>
          <w:b/>
          <w:i/>
          <w:color w:val="990000"/>
          <w:sz w:val="28"/>
          <w:szCs w:val="28"/>
          <w:u w:val="single"/>
        </w:rPr>
        <w:t>Wildcat Career Network</w:t>
      </w:r>
      <w:r>
        <w:rPr>
          <w:b/>
          <w:sz w:val="28"/>
          <w:szCs w:val="28"/>
          <w:u w:val="single"/>
        </w:rPr>
        <w:t xml:space="preserve"> User Guide: </w:t>
      </w:r>
    </w:p>
    <w:p w:rsidR="003F6C78" w:rsidRDefault="002001F6">
      <w:pPr>
        <w:ind w:left="-360" w:right="-360"/>
        <w:jc w:val="center"/>
        <w:rPr>
          <w:b/>
          <w:sz w:val="28"/>
          <w:szCs w:val="28"/>
          <w:u w:val="single"/>
        </w:rPr>
      </w:pPr>
      <w:r>
        <w:rPr>
          <w:b/>
          <w:sz w:val="28"/>
          <w:szCs w:val="28"/>
          <w:u w:val="single"/>
        </w:rPr>
        <w:t>Mock Interview Tools - Student Guide</w:t>
      </w:r>
    </w:p>
    <w:p w:rsidR="003F6C78" w:rsidRDefault="003F6C78">
      <w:pPr>
        <w:ind w:left="360" w:right="-360"/>
        <w:rPr>
          <w:b/>
          <w:i/>
          <w:sz w:val="24"/>
          <w:szCs w:val="24"/>
        </w:rPr>
      </w:pPr>
    </w:p>
    <w:p w:rsidR="003F6C78" w:rsidRDefault="003F6C78">
      <w:pPr>
        <w:ind w:right="-360"/>
        <w:rPr>
          <w:b/>
          <w:i/>
          <w:sz w:val="24"/>
          <w:szCs w:val="24"/>
        </w:rPr>
      </w:pPr>
    </w:p>
    <w:p w:rsidR="003F6C78" w:rsidRDefault="002001F6">
      <w:pPr>
        <w:ind w:left="360" w:right="-360"/>
        <w:rPr>
          <w:i/>
          <w:sz w:val="24"/>
          <w:szCs w:val="24"/>
        </w:rPr>
      </w:pPr>
      <w:r>
        <w:rPr>
          <w:b/>
          <w:i/>
          <w:sz w:val="24"/>
          <w:szCs w:val="24"/>
        </w:rPr>
        <w:t xml:space="preserve">Step 1) Login to </w:t>
      </w:r>
      <w:r w:rsidR="00466802">
        <w:rPr>
          <w:b/>
          <w:i/>
          <w:sz w:val="24"/>
          <w:szCs w:val="24"/>
        </w:rPr>
        <w:t xml:space="preserve">the </w:t>
      </w:r>
      <w:r>
        <w:rPr>
          <w:b/>
          <w:i/>
          <w:sz w:val="24"/>
          <w:szCs w:val="24"/>
        </w:rPr>
        <w:t xml:space="preserve">WCN: </w:t>
      </w:r>
      <w:r>
        <w:rPr>
          <w:i/>
          <w:sz w:val="24"/>
          <w:szCs w:val="24"/>
        </w:rPr>
        <w:t>Login to your Wildcat Career Network account</w:t>
      </w:r>
      <w:r w:rsidR="003168B2">
        <w:rPr>
          <w:i/>
          <w:sz w:val="24"/>
          <w:szCs w:val="24"/>
        </w:rPr>
        <w:t xml:space="preserve"> (hint: You already have one</w:t>
      </w:r>
      <w:r w:rsidR="00A307BB">
        <w:rPr>
          <w:i/>
          <w:sz w:val="24"/>
          <w:szCs w:val="24"/>
        </w:rPr>
        <w:t>.</w:t>
      </w:r>
      <w:r w:rsidR="003168B2">
        <w:rPr>
          <w:i/>
          <w:sz w:val="24"/>
          <w:szCs w:val="24"/>
        </w:rPr>
        <w:t>)</w:t>
      </w:r>
      <w:r>
        <w:rPr>
          <w:i/>
          <w:sz w:val="24"/>
          <w:szCs w:val="24"/>
        </w:rPr>
        <w:t xml:space="preserve"> via the link </w:t>
      </w:r>
      <w:r w:rsidR="00F539E7">
        <w:rPr>
          <w:i/>
          <w:sz w:val="24"/>
          <w:szCs w:val="24"/>
        </w:rPr>
        <w:t>in the Applications box</w:t>
      </w:r>
      <w:r>
        <w:rPr>
          <w:i/>
          <w:sz w:val="24"/>
          <w:szCs w:val="24"/>
        </w:rPr>
        <w:t xml:space="preserve"> of your </w:t>
      </w:r>
      <w:proofErr w:type="spellStart"/>
      <w:r>
        <w:rPr>
          <w:i/>
          <w:sz w:val="24"/>
          <w:szCs w:val="24"/>
        </w:rPr>
        <w:t>MyCWU</w:t>
      </w:r>
      <w:proofErr w:type="spellEnd"/>
      <w:r>
        <w:rPr>
          <w:i/>
          <w:sz w:val="24"/>
          <w:szCs w:val="24"/>
        </w:rPr>
        <w:t xml:space="preserve"> </w:t>
      </w:r>
      <w:r w:rsidR="00F539E7">
        <w:rPr>
          <w:i/>
          <w:sz w:val="24"/>
          <w:szCs w:val="24"/>
        </w:rPr>
        <w:t>dashboard</w:t>
      </w:r>
      <w:r w:rsidR="003168B2">
        <w:rPr>
          <w:i/>
          <w:sz w:val="24"/>
          <w:szCs w:val="24"/>
        </w:rPr>
        <w:t xml:space="preserve">. If you’ve never logged in before, you may have to answer a few questions first. </w:t>
      </w:r>
    </w:p>
    <w:p w:rsidR="003F6C78" w:rsidRDefault="003F6C78">
      <w:pPr>
        <w:ind w:right="-360"/>
        <w:rPr>
          <w:b/>
          <w:i/>
          <w:sz w:val="24"/>
          <w:szCs w:val="24"/>
        </w:rPr>
      </w:pPr>
    </w:p>
    <w:p w:rsidR="003F6C78" w:rsidRDefault="002001F6">
      <w:pPr>
        <w:ind w:left="360" w:right="-360"/>
        <w:rPr>
          <w:i/>
          <w:sz w:val="24"/>
          <w:szCs w:val="24"/>
        </w:rPr>
      </w:pPr>
      <w:r>
        <w:rPr>
          <w:b/>
          <w:i/>
          <w:sz w:val="24"/>
          <w:szCs w:val="24"/>
        </w:rPr>
        <w:t xml:space="preserve">Step 2) Navigate to Mock Interview Tool: </w:t>
      </w:r>
      <w:r>
        <w:rPr>
          <w:i/>
          <w:sz w:val="24"/>
          <w:szCs w:val="24"/>
        </w:rPr>
        <w:t xml:space="preserve">Select “Resources” from the left menu tab, then select “Mock Interview” from the menu sub-tab that appears below it. </w:t>
      </w:r>
    </w:p>
    <w:p w:rsidR="003F6C78" w:rsidRDefault="003F6C78">
      <w:pPr>
        <w:ind w:left="360" w:right="-360"/>
        <w:rPr>
          <w:b/>
          <w:i/>
          <w:sz w:val="24"/>
          <w:szCs w:val="24"/>
        </w:rPr>
      </w:pPr>
    </w:p>
    <w:p w:rsidR="003F6C78" w:rsidRDefault="002001F6">
      <w:pPr>
        <w:ind w:right="-360" w:firstLine="720"/>
        <w:rPr>
          <w:b/>
          <w:i/>
        </w:rPr>
      </w:pPr>
      <w:r>
        <w:rPr>
          <w:b/>
          <w:i/>
          <w:noProof/>
          <w:lang w:val="en-US"/>
        </w:rPr>
        <w:drawing>
          <wp:inline distT="114300" distB="114300" distL="114300" distR="114300">
            <wp:extent cx="5943600" cy="277653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2776538"/>
                    </a:xfrm>
                    <a:prstGeom prst="rect">
                      <a:avLst/>
                    </a:prstGeom>
                    <a:ln/>
                  </pic:spPr>
                </pic:pic>
              </a:graphicData>
            </a:graphic>
          </wp:inline>
        </w:drawing>
      </w:r>
    </w:p>
    <w:p w:rsidR="003F6C78" w:rsidRDefault="003F6C78">
      <w:pPr>
        <w:ind w:left="360" w:right="-360"/>
        <w:rPr>
          <w:b/>
          <w:i/>
        </w:rPr>
      </w:pPr>
    </w:p>
    <w:p w:rsidR="003F6C78" w:rsidRDefault="002001F6">
      <w:pPr>
        <w:ind w:right="-360"/>
        <w:rPr>
          <w:i/>
          <w:sz w:val="24"/>
          <w:szCs w:val="24"/>
        </w:rPr>
      </w:pPr>
      <w:r>
        <w:rPr>
          <w:b/>
          <w:i/>
          <w:sz w:val="24"/>
          <w:szCs w:val="24"/>
        </w:rPr>
        <w:t xml:space="preserve">Step 3) Select an interview option: </w:t>
      </w:r>
      <w:r>
        <w:rPr>
          <w:i/>
          <w:sz w:val="24"/>
          <w:szCs w:val="24"/>
        </w:rPr>
        <w:t>On</w:t>
      </w:r>
      <w:r w:rsidR="00F539E7">
        <w:rPr>
          <w:i/>
          <w:sz w:val="24"/>
          <w:szCs w:val="24"/>
        </w:rPr>
        <w:t>c</w:t>
      </w:r>
      <w:r>
        <w:rPr>
          <w:i/>
          <w:sz w:val="24"/>
          <w:szCs w:val="24"/>
        </w:rPr>
        <w:t xml:space="preserve">e </w:t>
      </w:r>
      <w:r w:rsidR="00F539E7">
        <w:rPr>
          <w:i/>
          <w:sz w:val="24"/>
          <w:szCs w:val="24"/>
        </w:rPr>
        <w:t xml:space="preserve">inside </w:t>
      </w:r>
      <w:r>
        <w:rPr>
          <w:i/>
          <w:sz w:val="24"/>
          <w:szCs w:val="24"/>
        </w:rPr>
        <w:t xml:space="preserve">of the </w:t>
      </w:r>
      <w:r w:rsidR="00F539E7">
        <w:rPr>
          <w:i/>
          <w:sz w:val="24"/>
          <w:szCs w:val="24"/>
        </w:rPr>
        <w:t>M</w:t>
      </w:r>
      <w:r>
        <w:rPr>
          <w:i/>
          <w:sz w:val="24"/>
          <w:szCs w:val="24"/>
        </w:rPr>
        <w:t xml:space="preserve">ock Interview </w:t>
      </w:r>
      <w:r w:rsidR="003168B2">
        <w:rPr>
          <w:i/>
          <w:sz w:val="24"/>
          <w:szCs w:val="24"/>
        </w:rPr>
        <w:t>module</w:t>
      </w:r>
      <w:r>
        <w:rPr>
          <w:i/>
          <w:sz w:val="24"/>
          <w:szCs w:val="24"/>
        </w:rPr>
        <w:t xml:space="preserve">, </w:t>
      </w:r>
      <w:r w:rsidR="00F539E7">
        <w:rPr>
          <w:i/>
          <w:sz w:val="24"/>
          <w:szCs w:val="24"/>
        </w:rPr>
        <w:t>there will be</w:t>
      </w:r>
      <w:r>
        <w:rPr>
          <w:i/>
          <w:sz w:val="24"/>
          <w:szCs w:val="24"/>
        </w:rPr>
        <w:t xml:space="preserve"> a list of possible mock interview templates in the center of the page. You may scroll through the list or </w:t>
      </w:r>
      <w:r w:rsidR="00F539E7">
        <w:rPr>
          <w:i/>
          <w:sz w:val="24"/>
          <w:szCs w:val="24"/>
        </w:rPr>
        <w:t>use the search bar to locate an</w:t>
      </w:r>
      <w:r>
        <w:rPr>
          <w:i/>
          <w:sz w:val="24"/>
          <w:szCs w:val="24"/>
        </w:rPr>
        <w:t xml:space="preserve"> interview that aligns with your</w:t>
      </w:r>
      <w:r w:rsidR="00F539E7">
        <w:rPr>
          <w:i/>
          <w:sz w:val="24"/>
          <w:szCs w:val="24"/>
        </w:rPr>
        <w:t xml:space="preserve"> career path or</w:t>
      </w:r>
      <w:r>
        <w:rPr>
          <w:i/>
          <w:sz w:val="24"/>
          <w:szCs w:val="24"/>
        </w:rPr>
        <w:t xml:space="preserve"> interests</w:t>
      </w:r>
      <w:r w:rsidR="003168B2">
        <w:rPr>
          <w:i/>
          <w:sz w:val="24"/>
          <w:szCs w:val="24"/>
        </w:rPr>
        <w:t>.</w:t>
      </w:r>
    </w:p>
    <w:p w:rsidR="003F6C78" w:rsidRDefault="003F6C78">
      <w:pPr>
        <w:ind w:right="-360"/>
        <w:rPr>
          <w:b/>
          <w:i/>
          <w:sz w:val="24"/>
          <w:szCs w:val="24"/>
        </w:rPr>
      </w:pPr>
    </w:p>
    <w:p w:rsidR="003F6C78" w:rsidRDefault="002001F6">
      <w:pPr>
        <w:ind w:right="-360"/>
        <w:jc w:val="center"/>
        <w:rPr>
          <w:b/>
          <w:i/>
          <w:color w:val="0000FF"/>
          <w:sz w:val="24"/>
          <w:szCs w:val="24"/>
        </w:rPr>
      </w:pPr>
      <w:r>
        <w:rPr>
          <w:b/>
          <w:i/>
          <w:color w:val="0000FF"/>
          <w:sz w:val="24"/>
          <w:szCs w:val="24"/>
        </w:rPr>
        <w:t xml:space="preserve">*Note: </w:t>
      </w:r>
      <w:r w:rsidR="003168B2" w:rsidRPr="00901510">
        <w:rPr>
          <w:i/>
          <w:color w:val="0000FF"/>
          <w:sz w:val="24"/>
          <w:szCs w:val="24"/>
        </w:rPr>
        <w:t>For this assignment select</w:t>
      </w:r>
      <w:r w:rsidR="003168B2">
        <w:rPr>
          <w:b/>
          <w:i/>
          <w:color w:val="0000FF"/>
          <w:sz w:val="24"/>
          <w:szCs w:val="24"/>
        </w:rPr>
        <w:t xml:space="preserve"> </w:t>
      </w:r>
      <w:r w:rsidR="00855CDD" w:rsidRPr="00901510">
        <w:rPr>
          <w:rFonts w:ascii="Helvetica" w:hAnsi="Helvetica" w:cs="Helvetica"/>
          <w:b/>
          <w:color w:val="333333"/>
          <w:shd w:val="clear" w:color="auto" w:fill="FFFFFF"/>
        </w:rPr>
        <w:t xml:space="preserve">CWU Career Services General Undergrad (Top </w:t>
      </w:r>
      <w:r w:rsidR="00E57188">
        <w:rPr>
          <w:rFonts w:ascii="Helvetica" w:hAnsi="Helvetica" w:cs="Helvetica"/>
          <w:b/>
          <w:color w:val="333333"/>
          <w:shd w:val="clear" w:color="auto" w:fill="FFFFFF"/>
        </w:rPr>
        <w:t>5</w:t>
      </w:r>
      <w:r w:rsidR="00855CDD" w:rsidRPr="00901510">
        <w:rPr>
          <w:rFonts w:ascii="Helvetica" w:hAnsi="Helvetica" w:cs="Helvetica"/>
          <w:b/>
          <w:color w:val="333333"/>
          <w:shd w:val="clear" w:color="auto" w:fill="FFFFFF"/>
        </w:rPr>
        <w:t xml:space="preserve"> Questions)</w:t>
      </w:r>
    </w:p>
    <w:p w:rsidR="003F6C78" w:rsidRDefault="003F6C78">
      <w:pPr>
        <w:ind w:right="-360"/>
        <w:rPr>
          <w:b/>
          <w:i/>
        </w:rPr>
      </w:pPr>
    </w:p>
    <w:p w:rsidR="003F6C78" w:rsidRDefault="002001F6">
      <w:pPr>
        <w:ind w:right="-360"/>
        <w:jc w:val="center"/>
        <w:rPr>
          <w:b/>
          <w:i/>
        </w:rPr>
      </w:pPr>
      <w:r>
        <w:rPr>
          <w:b/>
          <w:i/>
        </w:rPr>
        <w:t xml:space="preserve">   </w:t>
      </w:r>
    </w:p>
    <w:p w:rsidR="003F6C78" w:rsidRDefault="002001F6">
      <w:pPr>
        <w:ind w:right="-360"/>
        <w:rPr>
          <w:i/>
        </w:rPr>
      </w:pPr>
      <w:r>
        <w:rPr>
          <w:b/>
          <w:i/>
        </w:rPr>
        <w:t xml:space="preserve">Step 4) Begin interview attempt: </w:t>
      </w:r>
      <w:r>
        <w:rPr>
          <w:i/>
        </w:rPr>
        <w:t xml:space="preserve">Once you have located </w:t>
      </w:r>
      <w:r w:rsidR="00426AA0">
        <w:rPr>
          <w:i/>
        </w:rPr>
        <w:t>the</w:t>
      </w:r>
      <w:r>
        <w:rPr>
          <w:i/>
        </w:rPr>
        <w:t xml:space="preserve"> interview from the list, you may select “Record New Attempt” to begin the mock interview. </w:t>
      </w:r>
      <w:r>
        <w:rPr>
          <w:i/>
          <w:u w:val="single"/>
        </w:rPr>
        <w:t>IF you have previously completed an interview</w:t>
      </w:r>
      <w:r>
        <w:rPr>
          <w:i/>
        </w:rPr>
        <w:t xml:space="preserve">, there will also be “Review”, </w:t>
      </w:r>
      <w:r w:rsidR="00F539E7">
        <w:rPr>
          <w:i/>
        </w:rPr>
        <w:t>“Share</w:t>
      </w:r>
      <w:r>
        <w:rPr>
          <w:i/>
        </w:rPr>
        <w:t>”, and “Download” options available on this screen.</w:t>
      </w:r>
    </w:p>
    <w:p w:rsidR="00901510" w:rsidRDefault="00901510" w:rsidP="00901510">
      <w:pPr>
        <w:ind w:right="-360"/>
        <w:jc w:val="center"/>
        <w:rPr>
          <w:b/>
          <w:i/>
        </w:rPr>
      </w:pPr>
    </w:p>
    <w:p w:rsidR="00901510" w:rsidRDefault="00901510" w:rsidP="00901510">
      <w:pPr>
        <w:ind w:right="-360"/>
        <w:jc w:val="center"/>
        <w:rPr>
          <w:b/>
          <w:i/>
        </w:rPr>
      </w:pPr>
      <w:r>
        <w:rPr>
          <w:b/>
          <w:i/>
        </w:rPr>
        <w:t>Continued….</w:t>
      </w:r>
    </w:p>
    <w:p w:rsidR="00901510" w:rsidRDefault="00901510">
      <w:pPr>
        <w:ind w:right="-360"/>
        <w:rPr>
          <w:i/>
        </w:rPr>
      </w:pPr>
    </w:p>
    <w:p w:rsidR="003F6C78" w:rsidRDefault="003F6C78">
      <w:pPr>
        <w:ind w:left="360" w:right="-360"/>
        <w:rPr>
          <w:b/>
          <w:i/>
        </w:rPr>
      </w:pPr>
    </w:p>
    <w:p w:rsidR="003F6C78" w:rsidRDefault="003F6C78">
      <w:pPr>
        <w:ind w:left="360" w:right="-360"/>
        <w:rPr>
          <w:b/>
          <w:i/>
        </w:rPr>
      </w:pPr>
    </w:p>
    <w:p w:rsidR="003F6C78" w:rsidRDefault="003F6C78">
      <w:pPr>
        <w:ind w:right="-360"/>
        <w:rPr>
          <w:b/>
          <w:i/>
        </w:rPr>
      </w:pPr>
    </w:p>
    <w:p w:rsidR="00AD2BE5" w:rsidRDefault="00901510">
      <w:pPr>
        <w:ind w:right="-360"/>
        <w:rPr>
          <w:i/>
        </w:rPr>
      </w:pPr>
      <w:r>
        <w:rPr>
          <w:b/>
          <w:i/>
        </w:rPr>
        <w:lastRenderedPageBreak/>
        <w:t>Step 5) IF prompted, a</w:t>
      </w:r>
      <w:r w:rsidR="00F539E7">
        <w:rPr>
          <w:b/>
          <w:i/>
        </w:rPr>
        <w:t>llow</w:t>
      </w:r>
      <w:r w:rsidR="002001F6">
        <w:rPr>
          <w:b/>
          <w:i/>
        </w:rPr>
        <w:t xml:space="preserve"> the web application to run: </w:t>
      </w:r>
      <w:r w:rsidR="00AD2BE5">
        <w:rPr>
          <w:i/>
        </w:rPr>
        <w:t>Click on the “Get ADOBE FLAS</w:t>
      </w:r>
      <w:r w:rsidR="00466802">
        <w:rPr>
          <w:i/>
        </w:rPr>
        <w:t>H</w:t>
      </w:r>
      <w:r w:rsidR="00AD2BE5">
        <w:rPr>
          <w:i/>
        </w:rPr>
        <w:t xml:space="preserve"> PLAYER” box</w:t>
      </w:r>
      <w:r w:rsidR="002001F6">
        <w:rPr>
          <w:i/>
        </w:rPr>
        <w:t xml:space="preserve"> and </w:t>
      </w:r>
      <w:r w:rsidR="00AD2BE5">
        <w:rPr>
          <w:i/>
        </w:rPr>
        <w:t xml:space="preserve">then </w:t>
      </w:r>
      <w:r w:rsidR="002001F6">
        <w:rPr>
          <w:i/>
        </w:rPr>
        <w:t xml:space="preserve">select “allow”. </w:t>
      </w:r>
    </w:p>
    <w:p w:rsidR="00AD2BE5" w:rsidRDefault="00901510">
      <w:pPr>
        <w:ind w:right="-360"/>
        <w:rPr>
          <w:i/>
        </w:rPr>
      </w:pPr>
      <w:r>
        <w:rPr>
          <w:i/>
          <w:noProof/>
          <w:lang w:val="en-US"/>
        </w:rPr>
        <w:drawing>
          <wp:anchor distT="0" distB="0" distL="114300" distR="114300" simplePos="0" relativeHeight="251660288" behindDoc="0" locked="0" layoutInCell="1" allowOverlap="1">
            <wp:simplePos x="0" y="0"/>
            <wp:positionH relativeFrom="column">
              <wp:posOffset>0</wp:posOffset>
            </wp:positionH>
            <wp:positionV relativeFrom="paragraph">
              <wp:posOffset>87630</wp:posOffset>
            </wp:positionV>
            <wp:extent cx="4533900" cy="901700"/>
            <wp:effectExtent l="0" t="0" r="0" b="0"/>
            <wp:wrapThrough wrapText="bothSides">
              <wp:wrapPolygon edited="0">
                <wp:start x="0" y="0"/>
                <wp:lineTo x="0" y="20992"/>
                <wp:lineTo x="21509" y="20992"/>
                <wp:lineTo x="2150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 flash.PNG"/>
                    <pic:cNvPicPr/>
                  </pic:nvPicPr>
                  <pic:blipFill>
                    <a:blip r:embed="rId10">
                      <a:extLst>
                        <a:ext uri="{28A0092B-C50C-407E-A947-70E740481C1C}">
                          <a14:useLocalDpi xmlns:a14="http://schemas.microsoft.com/office/drawing/2010/main" val="0"/>
                        </a:ext>
                      </a:extLst>
                    </a:blip>
                    <a:stretch>
                      <a:fillRect/>
                    </a:stretch>
                  </pic:blipFill>
                  <pic:spPr>
                    <a:xfrm>
                      <a:off x="0" y="0"/>
                      <a:ext cx="4533900" cy="901700"/>
                    </a:xfrm>
                    <a:prstGeom prst="rect">
                      <a:avLst/>
                    </a:prstGeom>
                  </pic:spPr>
                </pic:pic>
              </a:graphicData>
            </a:graphic>
            <wp14:sizeRelH relativeFrom="page">
              <wp14:pctWidth>0</wp14:pctWidth>
            </wp14:sizeRelH>
            <wp14:sizeRelV relativeFrom="page">
              <wp14:pctHeight>0</wp14:pctHeight>
            </wp14:sizeRelV>
          </wp:anchor>
        </w:drawing>
      </w:r>
    </w:p>
    <w:p w:rsidR="003F6C78" w:rsidRDefault="003F6C78">
      <w:pPr>
        <w:ind w:right="-360"/>
        <w:rPr>
          <w:b/>
          <w:i/>
        </w:rPr>
      </w:pPr>
    </w:p>
    <w:p w:rsidR="003168B2" w:rsidRDefault="003168B2" w:rsidP="00AD2BE5">
      <w:pPr>
        <w:ind w:right="-360"/>
        <w:rPr>
          <w:i/>
        </w:rPr>
      </w:pPr>
    </w:p>
    <w:p w:rsidR="003168B2" w:rsidRDefault="003168B2" w:rsidP="00AD2BE5">
      <w:pPr>
        <w:ind w:right="-360"/>
        <w:rPr>
          <w:i/>
        </w:rPr>
      </w:pPr>
    </w:p>
    <w:p w:rsidR="003168B2" w:rsidRDefault="003168B2" w:rsidP="00AD2BE5">
      <w:pPr>
        <w:ind w:right="-360"/>
        <w:rPr>
          <w:i/>
        </w:rPr>
      </w:pPr>
    </w:p>
    <w:p w:rsidR="003168B2" w:rsidRDefault="003168B2" w:rsidP="00AD2BE5">
      <w:pPr>
        <w:ind w:right="-360"/>
        <w:rPr>
          <w:i/>
        </w:rPr>
      </w:pPr>
    </w:p>
    <w:p w:rsidR="003168B2" w:rsidRDefault="005941B0" w:rsidP="00AD2BE5">
      <w:pPr>
        <w:ind w:right="-360"/>
        <w:rPr>
          <w:i/>
        </w:rPr>
      </w:pPr>
      <w:r>
        <w:rPr>
          <w:i/>
        </w:rPr>
        <w:t>________________________________________________________</w:t>
      </w:r>
    </w:p>
    <w:p w:rsidR="003168B2" w:rsidRDefault="00901510" w:rsidP="00AD2BE5">
      <w:pPr>
        <w:ind w:right="-360"/>
        <w:rPr>
          <w:i/>
        </w:rPr>
      </w:pPr>
      <w:r>
        <w:rPr>
          <w:i/>
          <w:noProof/>
          <w:lang w:val="en-US"/>
        </w:rPr>
        <w:drawing>
          <wp:anchor distT="0" distB="0" distL="114300" distR="114300" simplePos="0" relativeHeight="251658240" behindDoc="0" locked="0" layoutInCell="1" allowOverlap="1">
            <wp:simplePos x="0" y="0"/>
            <wp:positionH relativeFrom="column">
              <wp:posOffset>0</wp:posOffset>
            </wp:positionH>
            <wp:positionV relativeFrom="paragraph">
              <wp:posOffset>95885</wp:posOffset>
            </wp:positionV>
            <wp:extent cx="3419475" cy="1537970"/>
            <wp:effectExtent l="0" t="0" r="952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ow.PNG"/>
                    <pic:cNvPicPr/>
                  </pic:nvPicPr>
                  <pic:blipFill>
                    <a:blip r:embed="rId11">
                      <a:extLst>
                        <a:ext uri="{28A0092B-C50C-407E-A947-70E740481C1C}">
                          <a14:useLocalDpi xmlns:a14="http://schemas.microsoft.com/office/drawing/2010/main" val="0"/>
                        </a:ext>
                      </a:extLst>
                    </a:blip>
                    <a:stretch>
                      <a:fillRect/>
                    </a:stretch>
                  </pic:blipFill>
                  <pic:spPr>
                    <a:xfrm>
                      <a:off x="0" y="0"/>
                      <a:ext cx="3419475" cy="1537970"/>
                    </a:xfrm>
                    <a:prstGeom prst="rect">
                      <a:avLst/>
                    </a:prstGeom>
                  </pic:spPr>
                </pic:pic>
              </a:graphicData>
            </a:graphic>
            <wp14:sizeRelH relativeFrom="margin">
              <wp14:pctWidth>0</wp14:pctWidth>
            </wp14:sizeRelH>
            <wp14:sizeRelV relativeFrom="margin">
              <wp14:pctHeight>0</wp14:pctHeight>
            </wp14:sizeRelV>
          </wp:anchor>
        </w:drawing>
      </w:r>
    </w:p>
    <w:p w:rsidR="003168B2" w:rsidRDefault="003168B2" w:rsidP="00AD2BE5">
      <w:pPr>
        <w:ind w:right="-360"/>
        <w:rPr>
          <w:i/>
        </w:rPr>
      </w:pPr>
    </w:p>
    <w:p w:rsidR="003168B2" w:rsidRDefault="003168B2" w:rsidP="00AD2BE5">
      <w:pPr>
        <w:ind w:right="-360"/>
        <w:rPr>
          <w:i/>
        </w:rPr>
      </w:pPr>
    </w:p>
    <w:p w:rsidR="003168B2" w:rsidRDefault="003168B2" w:rsidP="00AD2BE5">
      <w:pPr>
        <w:ind w:right="-360"/>
        <w:rPr>
          <w:i/>
        </w:rPr>
      </w:pPr>
    </w:p>
    <w:p w:rsidR="003168B2" w:rsidRDefault="003168B2" w:rsidP="00AD2BE5">
      <w:pPr>
        <w:ind w:right="-360"/>
        <w:rPr>
          <w:i/>
        </w:rPr>
      </w:pPr>
    </w:p>
    <w:p w:rsidR="00901510" w:rsidRDefault="00901510" w:rsidP="00AD2BE5">
      <w:pPr>
        <w:ind w:right="-360"/>
        <w:rPr>
          <w:i/>
        </w:rPr>
      </w:pPr>
    </w:p>
    <w:p w:rsidR="00901510" w:rsidRDefault="00901510" w:rsidP="00AD2BE5">
      <w:pPr>
        <w:ind w:right="-360"/>
        <w:rPr>
          <w:i/>
        </w:rPr>
      </w:pPr>
    </w:p>
    <w:p w:rsidR="00901510" w:rsidRDefault="00901510" w:rsidP="00AD2BE5">
      <w:pPr>
        <w:ind w:right="-360"/>
        <w:rPr>
          <w:i/>
        </w:rPr>
      </w:pPr>
    </w:p>
    <w:p w:rsidR="00901510" w:rsidRDefault="00901510" w:rsidP="00AD2BE5">
      <w:pPr>
        <w:ind w:right="-360"/>
        <w:rPr>
          <w:i/>
        </w:rPr>
      </w:pPr>
    </w:p>
    <w:p w:rsidR="00901510" w:rsidRDefault="005941B0" w:rsidP="00AD2BE5">
      <w:pPr>
        <w:ind w:right="-360"/>
        <w:rPr>
          <w:i/>
        </w:rPr>
      </w:pPr>
      <w:r>
        <w:rPr>
          <w:i/>
        </w:rPr>
        <w:t>________________________________________________________</w:t>
      </w:r>
    </w:p>
    <w:p w:rsidR="00AD2BE5" w:rsidRDefault="00AD2BE5" w:rsidP="00AD2BE5">
      <w:pPr>
        <w:ind w:right="-360"/>
        <w:rPr>
          <w:i/>
        </w:rPr>
      </w:pPr>
      <w:r>
        <w:rPr>
          <w:i/>
        </w:rPr>
        <w:t xml:space="preserve">Please also ensure your pop-up blocker is not preventing the application window from opening. If the pop-up is being blocked, an error message or icon will generally appear on the screen or in the top right of the URL address bar of your browser. Depending on your browser, you can right-click this icon to allow. </w:t>
      </w:r>
    </w:p>
    <w:p w:rsidR="003F6C78" w:rsidRDefault="003F6C78">
      <w:pPr>
        <w:ind w:right="-360"/>
        <w:rPr>
          <w:b/>
          <w:i/>
        </w:rPr>
      </w:pPr>
    </w:p>
    <w:p w:rsidR="003F6C78" w:rsidRDefault="002001F6">
      <w:pPr>
        <w:ind w:right="-360"/>
        <w:rPr>
          <w:i/>
        </w:rPr>
      </w:pPr>
      <w:r>
        <w:rPr>
          <w:b/>
          <w:i/>
        </w:rPr>
        <w:t xml:space="preserve">Step 5) Complete your Interview: </w:t>
      </w:r>
      <w:r>
        <w:rPr>
          <w:i/>
        </w:rPr>
        <w:t>On</w:t>
      </w:r>
      <w:r w:rsidR="00F539E7">
        <w:rPr>
          <w:i/>
        </w:rPr>
        <w:t>c</w:t>
      </w:r>
      <w:r>
        <w:rPr>
          <w:i/>
        </w:rPr>
        <w:t>e the interview tool window has opened</w:t>
      </w:r>
      <w:r w:rsidR="00F539E7">
        <w:rPr>
          <w:i/>
        </w:rPr>
        <w:t>,</w:t>
      </w:r>
      <w:r>
        <w:rPr>
          <w:i/>
        </w:rPr>
        <w:t xml:space="preserve"> you will have the option to complete a practice question or to begin the interview. Once an interview option is started, you will have two screens, one should show </w:t>
      </w:r>
      <w:r w:rsidR="00F539E7">
        <w:rPr>
          <w:i/>
        </w:rPr>
        <w:t xml:space="preserve">a </w:t>
      </w:r>
      <w:r>
        <w:rPr>
          <w:i/>
        </w:rPr>
        <w:t>pre-recorded video of a</w:t>
      </w:r>
      <w:r w:rsidR="00F539E7">
        <w:rPr>
          <w:i/>
        </w:rPr>
        <w:t>n</w:t>
      </w:r>
      <w:r>
        <w:rPr>
          <w:i/>
        </w:rPr>
        <w:t xml:space="preserve"> interview question.</w:t>
      </w:r>
      <w:r w:rsidR="003168B2">
        <w:rPr>
          <w:i/>
        </w:rPr>
        <w:t xml:space="preserve"> The other will show whatever your webcam sees (ideally your face).</w:t>
      </w:r>
      <w:r>
        <w:rPr>
          <w:i/>
        </w:rPr>
        <w:t xml:space="preserve"> Once the question is </w:t>
      </w:r>
      <w:r w:rsidR="003168B2">
        <w:rPr>
          <w:i/>
        </w:rPr>
        <w:t>asked by the interviewer</w:t>
      </w:r>
      <w:r>
        <w:rPr>
          <w:i/>
        </w:rPr>
        <w:t>, you will be able to select “begin my response” to record your response</w:t>
      </w:r>
      <w:r w:rsidR="003168B2">
        <w:rPr>
          <w:i/>
        </w:rPr>
        <w:t xml:space="preserve"> to that question</w:t>
      </w:r>
      <w:r>
        <w:rPr>
          <w:i/>
        </w:rPr>
        <w:t>. Once a response is completed</w:t>
      </w:r>
      <w:r w:rsidR="00466802">
        <w:rPr>
          <w:i/>
        </w:rPr>
        <w:t>,</w:t>
      </w:r>
      <w:r>
        <w:rPr>
          <w:i/>
        </w:rPr>
        <w:t xml:space="preserve"> </w:t>
      </w:r>
      <w:r w:rsidR="00466802">
        <w:rPr>
          <w:i/>
        </w:rPr>
        <w:t>you can review;</w:t>
      </w:r>
      <w:r>
        <w:rPr>
          <w:i/>
        </w:rPr>
        <w:t xml:space="preserve"> re-record</w:t>
      </w:r>
      <w:r w:rsidR="00466802">
        <w:rPr>
          <w:i/>
        </w:rPr>
        <w:t>;</w:t>
      </w:r>
      <w:r>
        <w:rPr>
          <w:i/>
        </w:rPr>
        <w:t xml:space="preserve"> or submit your responses as needed. </w:t>
      </w:r>
      <w:r w:rsidR="003168B2">
        <w:rPr>
          <w:i/>
        </w:rPr>
        <w:t xml:space="preserve">Answer all questions to the best of your ability. </w:t>
      </w:r>
    </w:p>
    <w:p w:rsidR="003F6C78" w:rsidRDefault="003F6C78">
      <w:pPr>
        <w:ind w:right="-360"/>
        <w:rPr>
          <w:i/>
        </w:rPr>
      </w:pPr>
    </w:p>
    <w:p w:rsidR="003F6C78" w:rsidRDefault="003F6C78">
      <w:pPr>
        <w:ind w:right="-360"/>
        <w:rPr>
          <w:i/>
        </w:rPr>
      </w:pPr>
    </w:p>
    <w:p w:rsidR="00FC2602" w:rsidRDefault="00901510">
      <w:pPr>
        <w:ind w:right="-360"/>
        <w:rPr>
          <w:i/>
        </w:rPr>
      </w:pPr>
      <w:r>
        <w:rPr>
          <w:b/>
          <w:i/>
        </w:rPr>
        <w:t>Step 6) Share your I</w:t>
      </w:r>
      <w:r w:rsidR="002001F6">
        <w:rPr>
          <w:b/>
          <w:i/>
        </w:rPr>
        <w:t>nterview</w:t>
      </w:r>
      <w:r w:rsidR="005941B0">
        <w:rPr>
          <w:b/>
          <w:i/>
        </w:rPr>
        <w:t>:</w:t>
      </w:r>
      <w:r w:rsidR="002001F6">
        <w:rPr>
          <w:i/>
        </w:rPr>
        <w:t xml:space="preserve"> </w:t>
      </w:r>
      <w:r w:rsidR="00FC2602">
        <w:rPr>
          <w:i/>
        </w:rPr>
        <w:t>After you’ve completed your mock interview</w:t>
      </w:r>
      <w:r>
        <w:rPr>
          <w:i/>
        </w:rPr>
        <w:t>,</w:t>
      </w:r>
      <w:r w:rsidR="00FC2602">
        <w:rPr>
          <w:i/>
        </w:rPr>
        <w:t xml:space="preserve"> it will give you the options </w:t>
      </w:r>
      <w:r w:rsidR="007C159E">
        <w:rPr>
          <w:i/>
        </w:rPr>
        <w:t>“</w:t>
      </w:r>
      <w:r w:rsidR="00FC2602">
        <w:rPr>
          <w:i/>
        </w:rPr>
        <w:t>Review Your Interview” or “Exit the Interview”</w:t>
      </w:r>
      <w:r w:rsidR="007C159E">
        <w:rPr>
          <w:i/>
        </w:rPr>
        <w:t xml:space="preserve">. Either way, in order to share your interview with someone </w:t>
      </w:r>
      <w:r>
        <w:rPr>
          <w:i/>
        </w:rPr>
        <w:t>to solicit</w:t>
      </w:r>
      <w:r w:rsidR="007C159E">
        <w:rPr>
          <w:i/>
        </w:rPr>
        <w:t xml:space="preserve"> feedback, you will have to locate the interview that you originally selected from the main Mock Interview page. As shown below, you will have a few options. Select “Share Interview” or “Download”. Share Interview will give you a shareable link</w:t>
      </w:r>
      <w:r w:rsidR="00466802">
        <w:rPr>
          <w:i/>
        </w:rPr>
        <w:t>.</w:t>
      </w:r>
      <w:r w:rsidR="007C159E">
        <w:rPr>
          <w:i/>
        </w:rPr>
        <w:t xml:space="preserve"> Download will give you an MP4 </w:t>
      </w:r>
      <w:r w:rsidR="00466802">
        <w:rPr>
          <w:i/>
        </w:rPr>
        <w:t xml:space="preserve">video. </w:t>
      </w:r>
      <w:r w:rsidR="007C159E">
        <w:rPr>
          <w:i/>
        </w:rPr>
        <w:t xml:space="preserve"> </w:t>
      </w:r>
    </w:p>
    <w:p w:rsidR="003F6C78" w:rsidRDefault="00901510">
      <w:pPr>
        <w:ind w:left="360" w:right="-360"/>
        <w:rPr>
          <w:b/>
          <w:i/>
        </w:rPr>
      </w:pPr>
      <w:r>
        <w:rPr>
          <w:i/>
          <w:noProof/>
          <w:lang w:val="en-US"/>
        </w:rPr>
        <w:drawing>
          <wp:anchor distT="0" distB="0" distL="114300" distR="114300" simplePos="0" relativeHeight="251659264" behindDoc="0" locked="0" layoutInCell="1" allowOverlap="1">
            <wp:simplePos x="0" y="0"/>
            <wp:positionH relativeFrom="column">
              <wp:posOffset>361950</wp:posOffset>
            </wp:positionH>
            <wp:positionV relativeFrom="paragraph">
              <wp:posOffset>89535</wp:posOffset>
            </wp:positionV>
            <wp:extent cx="4042465" cy="18897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it.PNG"/>
                    <pic:cNvPicPr/>
                  </pic:nvPicPr>
                  <pic:blipFill>
                    <a:blip r:embed="rId12">
                      <a:extLst>
                        <a:ext uri="{28A0092B-C50C-407E-A947-70E740481C1C}">
                          <a14:useLocalDpi xmlns:a14="http://schemas.microsoft.com/office/drawing/2010/main" val="0"/>
                        </a:ext>
                      </a:extLst>
                    </a:blip>
                    <a:stretch>
                      <a:fillRect/>
                    </a:stretch>
                  </pic:blipFill>
                  <pic:spPr>
                    <a:xfrm>
                      <a:off x="0" y="0"/>
                      <a:ext cx="4044249" cy="1890594"/>
                    </a:xfrm>
                    <a:prstGeom prst="rect">
                      <a:avLst/>
                    </a:prstGeom>
                  </pic:spPr>
                </pic:pic>
              </a:graphicData>
            </a:graphic>
            <wp14:sizeRelH relativeFrom="margin">
              <wp14:pctWidth>0</wp14:pctWidth>
            </wp14:sizeRelH>
            <wp14:sizeRelV relativeFrom="margin">
              <wp14:pctHeight>0</wp14:pctHeight>
            </wp14:sizeRelV>
          </wp:anchor>
        </w:drawing>
      </w:r>
    </w:p>
    <w:p w:rsidR="003F6C78" w:rsidRDefault="001D47E8">
      <w:pPr>
        <w:ind w:left="360" w:right="-360"/>
        <w:rPr>
          <w:b/>
          <w:i/>
        </w:rPr>
      </w:pPr>
      <w:r>
        <w:rPr>
          <w:b/>
          <w:i/>
          <w:noProof/>
          <w:lang w:val="en-US"/>
        </w:rPr>
        <mc:AlternateContent>
          <mc:Choice Requires="wps">
            <w:drawing>
              <wp:anchor distT="0" distB="0" distL="114300" distR="114300" simplePos="0" relativeHeight="251661312" behindDoc="0" locked="0" layoutInCell="1" allowOverlap="1">
                <wp:simplePos x="0" y="0"/>
                <wp:positionH relativeFrom="column">
                  <wp:posOffset>5114925</wp:posOffset>
                </wp:positionH>
                <wp:positionV relativeFrom="paragraph">
                  <wp:posOffset>80010</wp:posOffset>
                </wp:positionV>
                <wp:extent cx="1543050" cy="15430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543050" cy="1543050"/>
                        </a:xfrm>
                        <a:prstGeom prst="rect">
                          <a:avLst/>
                        </a:prstGeom>
                        <a:solidFill>
                          <a:schemeClr val="lt1"/>
                        </a:solidFill>
                        <a:ln w="6350">
                          <a:solidFill>
                            <a:prstClr val="black"/>
                          </a:solidFill>
                        </a:ln>
                      </wps:spPr>
                      <wps:txbx>
                        <w:txbxContent>
                          <w:p w:rsidR="001D47E8" w:rsidRDefault="001D47E8">
                            <w:r>
                              <w:t xml:space="preserve">If you have any technological problems with the system, contact the WCN Coordinator Ian Morris at 509-963-1921.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02.75pt;margin-top:6.3pt;width:121.5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" fillcolor="white [3201]" strokeweight=".5pt">
                <v:textbox>
                  <w:txbxContent>
                    <w:p w:rsidR="001D47E8" w:rsidRDefault="001D47E8">
                      <w:r>
                        <w:t xml:space="preserve">If you have any technological problems with the system, contact the WCN Coordinator Ian Morris at 509-963-1921. </w:t>
                      </w:r>
                    </w:p>
                  </w:txbxContent>
                </v:textbox>
              </v:shape>
            </w:pict>
          </mc:Fallback>
        </mc:AlternateContent>
      </w:r>
    </w:p>
    <w:p w:rsidR="003F6C78" w:rsidRDefault="003F6C78">
      <w:pPr>
        <w:ind w:left="360" w:right="-360"/>
        <w:rPr>
          <w:b/>
          <w:i/>
        </w:rPr>
      </w:pPr>
    </w:p>
    <w:p w:rsidR="003F6C78" w:rsidRDefault="003F6C78">
      <w:pPr>
        <w:ind w:left="360" w:right="-360"/>
        <w:rPr>
          <w:b/>
          <w:i/>
        </w:rPr>
      </w:pPr>
    </w:p>
    <w:sectPr w:rsidR="003F6C78">
      <w:headerReference w:type="first" r:id="rId13"/>
      <w:pgSz w:w="12240" w:h="15840"/>
      <w:pgMar w:top="1440" w:right="720" w:bottom="215"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10E86" w:rsidRDefault="00910E86">
      <w:pPr>
        <w:spacing w:line="240" w:lineRule="auto"/>
      </w:pPr>
      <w:r>
        <w:separator/>
      </w:r>
    </w:p>
  </w:endnote>
  <w:endnote w:type="continuationSeparator" w:id="0">
    <w:p w:rsidR="00910E86" w:rsidRDefault="00910E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10E86" w:rsidRDefault="00910E86">
      <w:pPr>
        <w:spacing w:line="240" w:lineRule="auto"/>
      </w:pPr>
      <w:r>
        <w:separator/>
      </w:r>
    </w:p>
  </w:footnote>
  <w:footnote w:type="continuationSeparator" w:id="0">
    <w:p w:rsidR="00910E86" w:rsidRDefault="00910E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F6C78" w:rsidRDefault="002001F6">
    <w:pPr>
      <w:jc w:val="center"/>
    </w:pPr>
    <w:r>
      <w:rPr>
        <w:noProof/>
        <w:lang w:val="en-US"/>
      </w:rPr>
      <w:drawing>
        <wp:inline distT="114300" distB="114300" distL="114300" distR="114300">
          <wp:extent cx="1562844" cy="142157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62844" cy="1421570"/>
                  </a:xfrm>
                  <a:prstGeom prst="rect">
                    <a:avLst/>
                  </a:prstGeom>
                  <a:ln/>
                </pic:spPr>
              </pic:pic>
            </a:graphicData>
          </a:graphic>
        </wp:inline>
      </w:drawing>
    </w:r>
    <w:r>
      <w:t xml:space="preserve">      </w:t>
    </w:r>
    <w:r>
      <w:rPr>
        <w:noProof/>
        <w:lang w:val="en-US"/>
      </w:rPr>
      <w:drawing>
        <wp:inline distT="19050" distB="19050" distL="19050" distR="19050">
          <wp:extent cx="1352550" cy="12144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52550" cy="1214438"/>
                  </a:xfrm>
                  <a:prstGeom prst="rect">
                    <a:avLst/>
                  </a:prstGeom>
                  <a:ln/>
                </pic:spPr>
              </pic:pic>
            </a:graphicData>
          </a:graphic>
        </wp:inline>
      </w:drawing>
    </w:r>
    <w:r>
      <w:t xml:space="preserve">          </w:t>
    </w:r>
    <w:r>
      <w:rPr>
        <w:noProof/>
        <w:lang w:val="en-US"/>
      </w:rPr>
      <w:drawing>
        <wp:inline distT="114300" distB="114300" distL="114300" distR="114300">
          <wp:extent cx="1933575" cy="108108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933575" cy="108108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C78"/>
    <w:rsid w:val="001D47E8"/>
    <w:rsid w:val="002001F6"/>
    <w:rsid w:val="003168B2"/>
    <w:rsid w:val="003F6C78"/>
    <w:rsid w:val="00426AA0"/>
    <w:rsid w:val="00466802"/>
    <w:rsid w:val="0053445F"/>
    <w:rsid w:val="005941B0"/>
    <w:rsid w:val="00602D76"/>
    <w:rsid w:val="007051F9"/>
    <w:rsid w:val="007C159E"/>
    <w:rsid w:val="00855CDD"/>
    <w:rsid w:val="00901510"/>
    <w:rsid w:val="00910E86"/>
    <w:rsid w:val="00A307BB"/>
    <w:rsid w:val="00A633CE"/>
    <w:rsid w:val="00AD2BE5"/>
    <w:rsid w:val="00C204CA"/>
    <w:rsid w:val="00CC0ECF"/>
    <w:rsid w:val="00DE5FA9"/>
    <w:rsid w:val="00E57188"/>
    <w:rsid w:val="00F539E7"/>
    <w:rsid w:val="00FC2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98439"/>
  <w15:docId w15:val="{481976B3-CCF6-4B5B-8DB2-3829B0BD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D2B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B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54E78C8178144384E0F5E7F5DF4A65" ma:contentTypeVersion="12" ma:contentTypeDescription="Create a new document." ma:contentTypeScope="" ma:versionID="17c729c65cb9397103dfffd0447eb710">
  <xsd:schema xmlns:xsd="http://www.w3.org/2001/XMLSchema" xmlns:xs="http://www.w3.org/2001/XMLSchema" xmlns:p="http://schemas.microsoft.com/office/2006/metadata/properties" xmlns:ns2="8301bc8e-18f5-4402-973d-f6a4a911d321" xmlns:ns3="3bbec296-186c-4b86-8892-b71a636b0dc2" targetNamespace="http://schemas.microsoft.com/office/2006/metadata/properties" ma:root="true" ma:fieldsID="770b9e4c3356830aea6687953361dfc4" ns2:_="" ns3:_="">
    <xsd:import namespace="8301bc8e-18f5-4402-973d-f6a4a911d321"/>
    <xsd:import namespace="3bbec296-186c-4b86-8892-b71a636b0d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1bc8e-18f5-4402-973d-f6a4a911d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bec296-186c-4b86-8892-b71a636b0d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E7F5E4-AEB3-484F-85B9-80421E163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01bc8e-18f5-4402-973d-f6a4a911d321"/>
    <ds:schemaRef ds:uri="3bbec296-186c-4b86-8892-b71a636b0d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C1BC5F-048C-43D9-8E4F-B513ADA4C46C}">
  <ds:schemaRefs>
    <ds:schemaRef ds:uri="http://schemas.microsoft.com/sharepoint/v3/contenttype/forms"/>
  </ds:schemaRefs>
</ds:datastoreItem>
</file>

<file path=customXml/itemProps3.xml><?xml version="1.0" encoding="utf-8"?>
<ds:datastoreItem xmlns:ds="http://schemas.openxmlformats.org/officeDocument/2006/customXml" ds:itemID="{7521332C-684E-40E8-943F-B3EC6A4D55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Jessey Allen</dc:creator>
  <cp:lastModifiedBy>Steve Laing</cp:lastModifiedBy>
  <cp:revision>3</cp:revision>
  <dcterms:created xsi:type="dcterms:W3CDTF">2020-04-24T00:50:00Z</dcterms:created>
  <dcterms:modified xsi:type="dcterms:W3CDTF">2020-05-26T17:46:00Z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0x0101001A54E78C8178144384E0F5E7F5DF4A65</vt:lpwstr>
  </property>
</Properties>
</file>